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05BB" w:rsidRPr="008B05BB" w:rsidRDefault="008B05BB" w:rsidP="008B05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B050"/>
          <w:sz w:val="24"/>
          <w:szCs w:val="24"/>
          <w:lang w:val="en-US"/>
        </w:rPr>
      </w:pPr>
      <w:r w:rsidRPr="008B05BB">
        <w:rPr>
          <w:rFonts w:ascii="Segoe UI Symbol" w:eastAsia="Times New Roman" w:hAnsi="Segoe UI Symbol" w:cs="Segoe UI Symbol"/>
          <w:color w:val="00B050"/>
          <w:sz w:val="24"/>
          <w:szCs w:val="24"/>
          <w:lang w:val="en-US"/>
        </w:rPr>
        <w:t>🌿</w:t>
      </w:r>
    </w:p>
    <w:p w:rsidR="0011361D" w:rsidRPr="0011361D" w:rsidRDefault="0011361D" w:rsidP="001136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bookmarkStart w:id="0" w:name="_GoBack"/>
      <w:r w:rsidRPr="0011361D">
        <w:rPr>
          <w:rFonts w:ascii="Times New Roman" w:eastAsia="Times New Roman" w:hAnsi="Times New Roman" w:cs="Times New Roman"/>
          <w:sz w:val="24"/>
          <w:szCs w:val="24"/>
          <w:lang w:val="en-US"/>
        </w:rPr>
        <w:pict>
          <v:rect id="_x0000_i1025" style="width:0;height:1.5pt" o:hralign="center" o:hrstd="t" o:hr="t" fillcolor="#a0a0a0" stroked="f"/>
        </w:pict>
      </w:r>
      <w:bookmarkEnd w:id="0"/>
    </w:p>
    <w:p w:rsidR="0011361D" w:rsidRPr="0011361D" w:rsidRDefault="0011361D" w:rsidP="0011361D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val="en-US"/>
        </w:rPr>
      </w:pPr>
      <w:r w:rsidRPr="0011361D">
        <w:rPr>
          <w:rFonts w:ascii="Segoe UI Symbol" w:eastAsia="Times New Roman" w:hAnsi="Segoe UI Symbol" w:cs="Segoe UI Symbol"/>
          <w:b/>
          <w:bCs/>
          <w:kern w:val="36"/>
          <w:sz w:val="48"/>
          <w:szCs w:val="48"/>
          <w:lang w:val="en-US"/>
        </w:rPr>
        <w:t>📖</w:t>
      </w:r>
      <w:r w:rsidRPr="0011361D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val="en-US"/>
        </w:rPr>
        <w:t xml:space="preserve"> Console Mission – Safeguarding &amp; Accountability Framework</w:t>
      </w:r>
    </w:p>
    <w:p w:rsidR="0011361D" w:rsidRPr="0011361D" w:rsidRDefault="0011361D" w:rsidP="001136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11361D">
        <w:rPr>
          <w:rFonts w:ascii="Times New Roman" w:eastAsia="Times New Roman" w:hAnsi="Times New Roman" w:cs="Mangal"/>
          <w:b/>
          <w:bCs/>
          <w:sz w:val="24"/>
          <w:szCs w:val="24"/>
          <w:cs/>
          <w:lang w:val="en-US"/>
        </w:rPr>
        <w:t>नेपालको सन्दर्भमा सुरक्षा तथा जवाफदेहिता रूपरेखा</w:t>
      </w:r>
    </w:p>
    <w:p w:rsidR="0011361D" w:rsidRPr="0011361D" w:rsidRDefault="0011361D" w:rsidP="001136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11361D">
        <w:rPr>
          <w:rFonts w:ascii="Times New Roman" w:eastAsia="Times New Roman" w:hAnsi="Times New Roman" w:cs="Times New Roman"/>
          <w:sz w:val="24"/>
          <w:szCs w:val="24"/>
          <w:lang w:val="en-US"/>
        </w:rPr>
        <w:pict>
          <v:rect id="_x0000_i1026" style="width:0;height:1.5pt" o:hralign="center" o:hrstd="t" o:hr="t" fillcolor="#a0a0a0" stroked="f"/>
        </w:pict>
      </w:r>
    </w:p>
    <w:p w:rsidR="0011361D" w:rsidRPr="0011361D" w:rsidRDefault="0011361D" w:rsidP="0011361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val="en-US"/>
        </w:rPr>
      </w:pPr>
      <w:r w:rsidRPr="0011361D">
        <w:rPr>
          <w:rFonts w:ascii="Times New Roman" w:eastAsia="Times New Roman" w:hAnsi="Times New Roman" w:cs="Times New Roman"/>
          <w:b/>
          <w:bCs/>
          <w:sz w:val="36"/>
          <w:szCs w:val="36"/>
          <w:lang w:val="en-US"/>
        </w:rPr>
        <w:t xml:space="preserve">1. Introduction / </w:t>
      </w:r>
      <w:r w:rsidRPr="0011361D">
        <w:rPr>
          <w:rFonts w:ascii="Times New Roman" w:eastAsia="Times New Roman" w:hAnsi="Times New Roman" w:cs="Mangal"/>
          <w:b/>
          <w:bCs/>
          <w:sz w:val="36"/>
          <w:szCs w:val="36"/>
          <w:cs/>
          <w:lang w:val="en-US"/>
        </w:rPr>
        <w:t>परिचय</w:t>
      </w:r>
    </w:p>
    <w:p w:rsidR="0011361D" w:rsidRPr="0011361D" w:rsidRDefault="0011361D" w:rsidP="0011361D">
      <w:pPr>
        <w:numPr>
          <w:ilvl w:val="0"/>
          <w:numId w:val="3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11361D">
        <w:rPr>
          <w:rFonts w:ascii="Times New Roman" w:eastAsia="Times New Roman" w:hAnsi="Times New Roman" w:cs="Times New Roman"/>
          <w:sz w:val="24"/>
          <w:szCs w:val="24"/>
          <w:lang w:val="en-US"/>
        </w:rPr>
        <w:t>Purpose of the unified framework</w:t>
      </w:r>
    </w:p>
    <w:p w:rsidR="0011361D" w:rsidRPr="0011361D" w:rsidRDefault="0011361D" w:rsidP="0011361D">
      <w:pPr>
        <w:numPr>
          <w:ilvl w:val="0"/>
          <w:numId w:val="3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11361D">
        <w:rPr>
          <w:rFonts w:ascii="Times New Roman" w:eastAsia="Times New Roman" w:hAnsi="Times New Roman" w:cs="Times New Roman"/>
          <w:sz w:val="24"/>
          <w:szCs w:val="24"/>
          <w:lang w:val="en-US"/>
        </w:rPr>
        <w:t>Alignment with Nepali law, donor standards (Bond, IFRC, CHS), and community values</w:t>
      </w:r>
    </w:p>
    <w:p w:rsidR="0011361D" w:rsidRPr="0011361D" w:rsidRDefault="0011361D" w:rsidP="0011361D">
      <w:pPr>
        <w:numPr>
          <w:ilvl w:val="0"/>
          <w:numId w:val="3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11361D">
        <w:rPr>
          <w:rFonts w:ascii="Times New Roman" w:eastAsia="Times New Roman" w:hAnsi="Times New Roman" w:cs="Times New Roman"/>
          <w:sz w:val="24"/>
          <w:szCs w:val="24"/>
          <w:lang w:val="en-US"/>
        </w:rPr>
        <w:t>Commitment to dignity, transparency, and accountability</w:t>
      </w:r>
    </w:p>
    <w:p w:rsidR="0011361D" w:rsidRPr="0011361D" w:rsidRDefault="0011361D" w:rsidP="001136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11361D">
        <w:rPr>
          <w:rFonts w:ascii="Times New Roman" w:eastAsia="Times New Roman" w:hAnsi="Times New Roman" w:cs="Times New Roman"/>
          <w:sz w:val="24"/>
          <w:szCs w:val="24"/>
          <w:lang w:val="en-US"/>
        </w:rPr>
        <w:pict>
          <v:rect id="_x0000_i1027" style="width:0;height:1.5pt" o:hralign="center" o:hrstd="t" o:hr="t" fillcolor="#a0a0a0" stroked="f"/>
        </w:pict>
      </w:r>
    </w:p>
    <w:p w:rsidR="0011361D" w:rsidRPr="0011361D" w:rsidRDefault="0011361D" w:rsidP="0011361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val="en-US"/>
        </w:rPr>
      </w:pPr>
      <w:r w:rsidRPr="0011361D">
        <w:rPr>
          <w:rFonts w:ascii="Times New Roman" w:eastAsia="Times New Roman" w:hAnsi="Times New Roman" w:cs="Times New Roman"/>
          <w:b/>
          <w:bCs/>
          <w:sz w:val="36"/>
          <w:szCs w:val="36"/>
          <w:lang w:val="en-US"/>
        </w:rPr>
        <w:t xml:space="preserve">2. Code of Conduct / </w:t>
      </w:r>
      <w:r w:rsidRPr="0011361D">
        <w:rPr>
          <w:rFonts w:ascii="Times New Roman" w:eastAsia="Times New Roman" w:hAnsi="Times New Roman" w:cs="Mangal"/>
          <w:b/>
          <w:bCs/>
          <w:sz w:val="36"/>
          <w:szCs w:val="36"/>
          <w:cs/>
          <w:lang w:val="en-US"/>
        </w:rPr>
        <w:t>आचार संहिता</w:t>
      </w:r>
    </w:p>
    <w:p w:rsidR="0011361D" w:rsidRPr="0011361D" w:rsidRDefault="0011361D" w:rsidP="0011361D">
      <w:pPr>
        <w:numPr>
          <w:ilvl w:val="0"/>
          <w:numId w:val="3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11361D">
        <w:rPr>
          <w:rFonts w:ascii="Times New Roman" w:eastAsia="Times New Roman" w:hAnsi="Times New Roman" w:cs="Times New Roman"/>
          <w:sz w:val="24"/>
          <w:szCs w:val="24"/>
          <w:lang w:val="en-US"/>
        </w:rPr>
        <w:t>Integrity, respect, impartiality, accountability</w:t>
      </w:r>
    </w:p>
    <w:p w:rsidR="0011361D" w:rsidRPr="0011361D" w:rsidRDefault="0011361D" w:rsidP="0011361D">
      <w:pPr>
        <w:numPr>
          <w:ilvl w:val="0"/>
          <w:numId w:val="3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11361D">
        <w:rPr>
          <w:rFonts w:ascii="Times New Roman" w:eastAsia="Times New Roman" w:hAnsi="Times New Roman" w:cs="Times New Roman"/>
          <w:sz w:val="24"/>
          <w:szCs w:val="24"/>
          <w:lang w:val="en-US"/>
        </w:rPr>
        <w:t>Staff and volunteer obligations</w:t>
      </w:r>
    </w:p>
    <w:p w:rsidR="0011361D" w:rsidRPr="0011361D" w:rsidRDefault="0011361D" w:rsidP="0011361D">
      <w:pPr>
        <w:numPr>
          <w:ilvl w:val="0"/>
          <w:numId w:val="3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11361D">
        <w:rPr>
          <w:rFonts w:ascii="Times New Roman" w:eastAsia="Times New Roman" w:hAnsi="Times New Roman" w:cs="Times New Roman"/>
          <w:sz w:val="24"/>
          <w:szCs w:val="24"/>
          <w:lang w:val="en-US"/>
        </w:rPr>
        <w:t>Symbolic representation (Leaf &amp; Tree)</w:t>
      </w:r>
    </w:p>
    <w:p w:rsidR="0011361D" w:rsidRPr="0011361D" w:rsidRDefault="0011361D" w:rsidP="001136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11361D">
        <w:rPr>
          <w:rFonts w:ascii="Times New Roman" w:eastAsia="Times New Roman" w:hAnsi="Times New Roman" w:cs="Times New Roman"/>
          <w:sz w:val="24"/>
          <w:szCs w:val="24"/>
          <w:lang w:val="en-US"/>
        </w:rPr>
        <w:pict>
          <v:rect id="_x0000_i1028" style="width:0;height:1.5pt" o:hralign="center" o:hrstd="t" o:hr="t" fillcolor="#a0a0a0" stroked="f"/>
        </w:pict>
      </w:r>
    </w:p>
    <w:p w:rsidR="0011361D" w:rsidRPr="0011361D" w:rsidRDefault="0011361D" w:rsidP="0011361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val="en-US"/>
        </w:rPr>
      </w:pPr>
      <w:r w:rsidRPr="0011361D">
        <w:rPr>
          <w:rFonts w:ascii="Times New Roman" w:eastAsia="Times New Roman" w:hAnsi="Times New Roman" w:cs="Times New Roman"/>
          <w:b/>
          <w:bCs/>
          <w:sz w:val="36"/>
          <w:szCs w:val="36"/>
          <w:lang w:val="en-US"/>
        </w:rPr>
        <w:t xml:space="preserve">3. Protection from Sexual Exploitation and Abuse (PSEA) Policy / </w:t>
      </w:r>
      <w:r w:rsidRPr="0011361D">
        <w:rPr>
          <w:rFonts w:ascii="Times New Roman" w:eastAsia="Times New Roman" w:hAnsi="Times New Roman" w:cs="Mangal"/>
          <w:b/>
          <w:bCs/>
          <w:sz w:val="36"/>
          <w:szCs w:val="36"/>
          <w:cs/>
          <w:lang w:val="en-US"/>
        </w:rPr>
        <w:t>यौन शोषण तथा दुर्व्यवहारबाट सुरक्षा नीति</w:t>
      </w:r>
    </w:p>
    <w:p w:rsidR="0011361D" w:rsidRPr="0011361D" w:rsidRDefault="0011361D" w:rsidP="0011361D">
      <w:pPr>
        <w:numPr>
          <w:ilvl w:val="0"/>
          <w:numId w:val="4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11361D">
        <w:rPr>
          <w:rFonts w:ascii="Times New Roman" w:eastAsia="Times New Roman" w:hAnsi="Times New Roman" w:cs="Times New Roman"/>
          <w:sz w:val="24"/>
          <w:szCs w:val="24"/>
          <w:lang w:val="en-US"/>
        </w:rPr>
        <w:t>Zero tolerance principle</w:t>
      </w:r>
    </w:p>
    <w:p w:rsidR="0011361D" w:rsidRPr="0011361D" w:rsidRDefault="0011361D" w:rsidP="0011361D">
      <w:pPr>
        <w:numPr>
          <w:ilvl w:val="0"/>
          <w:numId w:val="4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11361D">
        <w:rPr>
          <w:rFonts w:ascii="Times New Roman" w:eastAsia="Times New Roman" w:hAnsi="Times New Roman" w:cs="Times New Roman"/>
          <w:sz w:val="24"/>
          <w:szCs w:val="24"/>
          <w:lang w:val="en-US"/>
        </w:rPr>
        <w:t>Survivor-centered approach</w:t>
      </w:r>
    </w:p>
    <w:p w:rsidR="0011361D" w:rsidRPr="0011361D" w:rsidRDefault="0011361D" w:rsidP="0011361D">
      <w:pPr>
        <w:numPr>
          <w:ilvl w:val="0"/>
          <w:numId w:val="4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11361D">
        <w:rPr>
          <w:rFonts w:ascii="Times New Roman" w:eastAsia="Times New Roman" w:hAnsi="Times New Roman" w:cs="Times New Roman"/>
          <w:sz w:val="24"/>
          <w:szCs w:val="24"/>
          <w:lang w:val="en-US"/>
        </w:rPr>
        <w:t>Reporting and disciplinary measures</w:t>
      </w:r>
    </w:p>
    <w:p w:rsidR="0011361D" w:rsidRPr="0011361D" w:rsidRDefault="0011361D" w:rsidP="0011361D">
      <w:pPr>
        <w:numPr>
          <w:ilvl w:val="0"/>
          <w:numId w:val="4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11361D">
        <w:rPr>
          <w:rFonts w:ascii="Times New Roman" w:eastAsia="Times New Roman" w:hAnsi="Times New Roman" w:cs="Times New Roman"/>
          <w:sz w:val="24"/>
          <w:szCs w:val="24"/>
          <w:lang w:val="en-US"/>
        </w:rPr>
        <w:t>Symbolic representation (Shield &amp; Circle)</w:t>
      </w:r>
    </w:p>
    <w:p w:rsidR="0011361D" w:rsidRPr="0011361D" w:rsidRDefault="0011361D" w:rsidP="001136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11361D">
        <w:rPr>
          <w:rFonts w:ascii="Times New Roman" w:eastAsia="Times New Roman" w:hAnsi="Times New Roman" w:cs="Times New Roman"/>
          <w:sz w:val="24"/>
          <w:szCs w:val="24"/>
          <w:lang w:val="en-US"/>
        </w:rPr>
        <w:pict>
          <v:rect id="_x0000_i1029" style="width:0;height:1.5pt" o:hralign="center" o:hrstd="t" o:hr="t" fillcolor="#a0a0a0" stroked="f"/>
        </w:pict>
      </w:r>
    </w:p>
    <w:p w:rsidR="0011361D" w:rsidRPr="0011361D" w:rsidRDefault="0011361D" w:rsidP="0011361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val="en-US"/>
        </w:rPr>
      </w:pPr>
      <w:r w:rsidRPr="0011361D">
        <w:rPr>
          <w:rFonts w:ascii="Times New Roman" w:eastAsia="Times New Roman" w:hAnsi="Times New Roman" w:cs="Times New Roman"/>
          <w:b/>
          <w:bCs/>
          <w:sz w:val="36"/>
          <w:szCs w:val="36"/>
          <w:lang w:val="en-US"/>
        </w:rPr>
        <w:t xml:space="preserve">4. Gender Equality and Social Inclusion (GESI) Policy / </w:t>
      </w:r>
      <w:r w:rsidRPr="0011361D">
        <w:rPr>
          <w:rFonts w:ascii="Times New Roman" w:eastAsia="Times New Roman" w:hAnsi="Times New Roman" w:cs="Mangal"/>
          <w:b/>
          <w:bCs/>
          <w:sz w:val="36"/>
          <w:szCs w:val="36"/>
          <w:cs/>
          <w:lang w:val="en-US"/>
        </w:rPr>
        <w:t>लैङ्गिक समानता तथा सामाजिक समावेशीकरण नीति</w:t>
      </w:r>
    </w:p>
    <w:p w:rsidR="0011361D" w:rsidRPr="0011361D" w:rsidRDefault="0011361D" w:rsidP="0011361D">
      <w:pPr>
        <w:numPr>
          <w:ilvl w:val="0"/>
          <w:numId w:val="4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11361D">
        <w:rPr>
          <w:rFonts w:ascii="Times New Roman" w:eastAsia="Times New Roman" w:hAnsi="Times New Roman" w:cs="Times New Roman"/>
          <w:sz w:val="24"/>
          <w:szCs w:val="24"/>
          <w:lang w:val="en-US"/>
        </w:rPr>
        <w:t>Equal opportunities and non-discrimination</w:t>
      </w:r>
    </w:p>
    <w:p w:rsidR="0011361D" w:rsidRPr="0011361D" w:rsidRDefault="0011361D" w:rsidP="0011361D">
      <w:pPr>
        <w:numPr>
          <w:ilvl w:val="0"/>
          <w:numId w:val="4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11361D">
        <w:rPr>
          <w:rFonts w:ascii="Times New Roman" w:eastAsia="Times New Roman" w:hAnsi="Times New Roman" w:cs="Times New Roman"/>
          <w:sz w:val="24"/>
          <w:szCs w:val="24"/>
          <w:lang w:val="en-US"/>
        </w:rPr>
        <w:lastRenderedPageBreak/>
        <w:t>Inclusion of marginalized groups (Dalits, Janajatis, Madhesis, LGBTQ+, persons with disabilities)</w:t>
      </w:r>
    </w:p>
    <w:p w:rsidR="0011361D" w:rsidRPr="0011361D" w:rsidRDefault="0011361D" w:rsidP="0011361D">
      <w:pPr>
        <w:numPr>
          <w:ilvl w:val="0"/>
          <w:numId w:val="4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11361D">
        <w:rPr>
          <w:rFonts w:ascii="Times New Roman" w:eastAsia="Times New Roman" w:hAnsi="Times New Roman" w:cs="Times New Roman"/>
          <w:sz w:val="24"/>
          <w:szCs w:val="24"/>
          <w:lang w:val="en-US"/>
        </w:rPr>
        <w:t>Symbolic representation (Lotus &amp; Circle)</w:t>
      </w:r>
    </w:p>
    <w:p w:rsidR="0011361D" w:rsidRPr="0011361D" w:rsidRDefault="0011361D" w:rsidP="001136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11361D">
        <w:rPr>
          <w:rFonts w:ascii="Times New Roman" w:eastAsia="Times New Roman" w:hAnsi="Times New Roman" w:cs="Times New Roman"/>
          <w:sz w:val="24"/>
          <w:szCs w:val="24"/>
          <w:lang w:val="en-US"/>
        </w:rPr>
        <w:pict>
          <v:rect id="_x0000_i1030" style="width:0;height:1.5pt" o:hralign="center" o:hrstd="t" o:hr="t" fillcolor="#a0a0a0" stroked="f"/>
        </w:pict>
      </w:r>
    </w:p>
    <w:p w:rsidR="0011361D" w:rsidRPr="0011361D" w:rsidRDefault="0011361D" w:rsidP="0011361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val="en-US"/>
        </w:rPr>
      </w:pPr>
      <w:r w:rsidRPr="0011361D">
        <w:rPr>
          <w:rFonts w:ascii="Times New Roman" w:eastAsia="Times New Roman" w:hAnsi="Times New Roman" w:cs="Times New Roman"/>
          <w:b/>
          <w:bCs/>
          <w:sz w:val="36"/>
          <w:szCs w:val="36"/>
          <w:lang w:val="en-US"/>
        </w:rPr>
        <w:t xml:space="preserve">5. Community Feedback and Response Mechanism (CFRM) / </w:t>
      </w:r>
      <w:r w:rsidRPr="0011361D">
        <w:rPr>
          <w:rFonts w:ascii="Times New Roman" w:eastAsia="Times New Roman" w:hAnsi="Times New Roman" w:cs="Mangal"/>
          <w:b/>
          <w:bCs/>
          <w:sz w:val="36"/>
          <w:szCs w:val="36"/>
          <w:cs/>
          <w:lang w:val="en-US"/>
        </w:rPr>
        <w:t>सामुदायिक प्रतिक्रिया तथा जवाफदेहिता प्रणाली</w:t>
      </w:r>
    </w:p>
    <w:p w:rsidR="0011361D" w:rsidRPr="0011361D" w:rsidRDefault="0011361D" w:rsidP="0011361D">
      <w:pPr>
        <w:numPr>
          <w:ilvl w:val="0"/>
          <w:numId w:val="4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11361D">
        <w:rPr>
          <w:rFonts w:ascii="Times New Roman" w:eastAsia="Times New Roman" w:hAnsi="Times New Roman" w:cs="Times New Roman"/>
          <w:sz w:val="24"/>
          <w:szCs w:val="24"/>
          <w:lang w:val="en-US"/>
        </w:rPr>
        <w:t>Feedback channels (hotline, suggestion boxes, focal persons, meetings)</w:t>
      </w:r>
    </w:p>
    <w:p w:rsidR="0011361D" w:rsidRPr="0011361D" w:rsidRDefault="0011361D" w:rsidP="0011361D">
      <w:pPr>
        <w:numPr>
          <w:ilvl w:val="0"/>
          <w:numId w:val="4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11361D">
        <w:rPr>
          <w:rFonts w:ascii="Times New Roman" w:eastAsia="Times New Roman" w:hAnsi="Times New Roman" w:cs="Times New Roman"/>
          <w:sz w:val="24"/>
          <w:szCs w:val="24"/>
          <w:lang w:val="en-US"/>
        </w:rPr>
        <w:t>Confidentiality and timeliness</w:t>
      </w:r>
    </w:p>
    <w:p w:rsidR="0011361D" w:rsidRPr="0011361D" w:rsidRDefault="0011361D" w:rsidP="0011361D">
      <w:pPr>
        <w:numPr>
          <w:ilvl w:val="0"/>
          <w:numId w:val="4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11361D">
        <w:rPr>
          <w:rFonts w:ascii="Times New Roman" w:eastAsia="Times New Roman" w:hAnsi="Times New Roman" w:cs="Times New Roman"/>
          <w:sz w:val="24"/>
          <w:szCs w:val="24"/>
          <w:lang w:val="en-US"/>
        </w:rPr>
        <w:t>Community validation of actions</w:t>
      </w:r>
    </w:p>
    <w:p w:rsidR="0011361D" w:rsidRPr="0011361D" w:rsidRDefault="0011361D" w:rsidP="0011361D">
      <w:pPr>
        <w:numPr>
          <w:ilvl w:val="0"/>
          <w:numId w:val="4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11361D">
        <w:rPr>
          <w:rFonts w:ascii="Times New Roman" w:eastAsia="Times New Roman" w:hAnsi="Times New Roman" w:cs="Times New Roman"/>
          <w:sz w:val="24"/>
          <w:szCs w:val="24"/>
          <w:lang w:val="en-US"/>
        </w:rPr>
        <w:t>Symbolic representation (Ear &amp; Hand)</w:t>
      </w:r>
    </w:p>
    <w:p w:rsidR="0011361D" w:rsidRPr="0011361D" w:rsidRDefault="0011361D" w:rsidP="001136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11361D">
        <w:rPr>
          <w:rFonts w:ascii="Times New Roman" w:eastAsia="Times New Roman" w:hAnsi="Times New Roman" w:cs="Times New Roman"/>
          <w:sz w:val="24"/>
          <w:szCs w:val="24"/>
          <w:lang w:val="en-US"/>
        </w:rPr>
        <w:pict>
          <v:rect id="_x0000_i1031" style="width:0;height:1.5pt" o:hralign="center" o:hrstd="t" o:hr="t" fillcolor="#a0a0a0" stroked="f"/>
        </w:pict>
      </w:r>
    </w:p>
    <w:p w:rsidR="0011361D" w:rsidRPr="0011361D" w:rsidRDefault="0011361D" w:rsidP="0011361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val="en-US"/>
        </w:rPr>
      </w:pPr>
      <w:r w:rsidRPr="0011361D">
        <w:rPr>
          <w:rFonts w:ascii="Times New Roman" w:eastAsia="Times New Roman" w:hAnsi="Times New Roman" w:cs="Times New Roman"/>
          <w:b/>
          <w:bCs/>
          <w:sz w:val="36"/>
          <w:szCs w:val="36"/>
          <w:lang w:val="en-US"/>
        </w:rPr>
        <w:t xml:space="preserve">6. Risk Management Framework / </w:t>
      </w:r>
      <w:r w:rsidRPr="0011361D">
        <w:rPr>
          <w:rFonts w:ascii="Times New Roman" w:eastAsia="Times New Roman" w:hAnsi="Times New Roman" w:cs="Mangal"/>
          <w:b/>
          <w:bCs/>
          <w:sz w:val="36"/>
          <w:szCs w:val="36"/>
          <w:cs/>
          <w:lang w:val="en-US"/>
        </w:rPr>
        <w:t>जोखिम व्यवस्थापन रूपरेखा</w:t>
      </w:r>
    </w:p>
    <w:p w:rsidR="0011361D" w:rsidRPr="0011361D" w:rsidRDefault="0011361D" w:rsidP="0011361D">
      <w:pPr>
        <w:numPr>
          <w:ilvl w:val="0"/>
          <w:numId w:val="4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11361D">
        <w:rPr>
          <w:rFonts w:ascii="Times New Roman" w:eastAsia="Times New Roman" w:hAnsi="Times New Roman" w:cs="Times New Roman"/>
          <w:sz w:val="24"/>
          <w:szCs w:val="24"/>
          <w:lang w:val="en-US"/>
        </w:rPr>
        <w:t>Risk categories (strategic, operational, financial, compliance, reputational, environmental, political/social)</w:t>
      </w:r>
    </w:p>
    <w:p w:rsidR="0011361D" w:rsidRPr="0011361D" w:rsidRDefault="0011361D" w:rsidP="0011361D">
      <w:pPr>
        <w:numPr>
          <w:ilvl w:val="0"/>
          <w:numId w:val="4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11361D">
        <w:rPr>
          <w:rFonts w:ascii="Times New Roman" w:eastAsia="Times New Roman" w:hAnsi="Times New Roman" w:cs="Times New Roman"/>
          <w:sz w:val="24"/>
          <w:szCs w:val="24"/>
          <w:lang w:val="en-US"/>
        </w:rPr>
        <w:t>Risk cycle (Identify → Assess → Mitigate → Monitor → Report)</w:t>
      </w:r>
    </w:p>
    <w:p w:rsidR="0011361D" w:rsidRPr="0011361D" w:rsidRDefault="0011361D" w:rsidP="0011361D">
      <w:pPr>
        <w:numPr>
          <w:ilvl w:val="0"/>
          <w:numId w:val="4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11361D">
        <w:rPr>
          <w:rFonts w:ascii="Times New Roman" w:eastAsia="Times New Roman" w:hAnsi="Times New Roman" w:cs="Times New Roman"/>
          <w:sz w:val="24"/>
          <w:szCs w:val="24"/>
          <w:lang w:val="en-US"/>
        </w:rPr>
        <w:t>Symbolic representation (Triangle &amp; Eye)</w:t>
      </w:r>
    </w:p>
    <w:p w:rsidR="0011361D" w:rsidRPr="0011361D" w:rsidRDefault="0011361D" w:rsidP="001136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11361D">
        <w:rPr>
          <w:rFonts w:ascii="Times New Roman" w:eastAsia="Times New Roman" w:hAnsi="Times New Roman" w:cs="Times New Roman"/>
          <w:sz w:val="24"/>
          <w:szCs w:val="24"/>
          <w:lang w:val="en-US"/>
        </w:rPr>
        <w:pict>
          <v:rect id="_x0000_i1032" style="width:0;height:1.5pt" o:hralign="center" o:hrstd="t" o:hr="t" fillcolor="#a0a0a0" stroked="f"/>
        </w:pict>
      </w:r>
    </w:p>
    <w:p w:rsidR="0011361D" w:rsidRPr="0011361D" w:rsidRDefault="0011361D" w:rsidP="0011361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val="en-US"/>
        </w:rPr>
      </w:pPr>
      <w:r w:rsidRPr="0011361D">
        <w:rPr>
          <w:rFonts w:ascii="Times New Roman" w:eastAsia="Times New Roman" w:hAnsi="Times New Roman" w:cs="Times New Roman"/>
          <w:b/>
          <w:bCs/>
          <w:sz w:val="36"/>
          <w:szCs w:val="36"/>
          <w:lang w:val="en-US"/>
        </w:rPr>
        <w:t xml:space="preserve">7. Case Handling &amp; Investigation Policy / </w:t>
      </w:r>
      <w:r w:rsidRPr="0011361D">
        <w:rPr>
          <w:rFonts w:ascii="Times New Roman" w:eastAsia="Times New Roman" w:hAnsi="Times New Roman" w:cs="Mangal"/>
          <w:b/>
          <w:bCs/>
          <w:sz w:val="36"/>
          <w:szCs w:val="36"/>
          <w:cs/>
          <w:lang w:val="en-US"/>
        </w:rPr>
        <w:t>केस व्यवस्थापन तथा अनुसन्धान नीति</w:t>
      </w:r>
    </w:p>
    <w:p w:rsidR="0011361D" w:rsidRPr="0011361D" w:rsidRDefault="0011361D" w:rsidP="0011361D">
      <w:pPr>
        <w:numPr>
          <w:ilvl w:val="0"/>
          <w:numId w:val="4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11361D">
        <w:rPr>
          <w:rFonts w:ascii="Times New Roman" w:eastAsia="Times New Roman" w:hAnsi="Times New Roman" w:cs="Times New Roman"/>
          <w:sz w:val="24"/>
          <w:szCs w:val="24"/>
          <w:lang w:val="en-US"/>
        </w:rPr>
        <w:t>Intake, registration, assessment, investigation, decision, closure</w:t>
      </w:r>
    </w:p>
    <w:p w:rsidR="0011361D" w:rsidRPr="0011361D" w:rsidRDefault="0011361D" w:rsidP="0011361D">
      <w:pPr>
        <w:numPr>
          <w:ilvl w:val="0"/>
          <w:numId w:val="4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11361D">
        <w:rPr>
          <w:rFonts w:ascii="Times New Roman" w:eastAsia="Times New Roman" w:hAnsi="Times New Roman" w:cs="Times New Roman"/>
          <w:sz w:val="24"/>
          <w:szCs w:val="24"/>
          <w:lang w:val="en-US"/>
        </w:rPr>
        <w:t>Survivor-centered and impartial process</w:t>
      </w:r>
    </w:p>
    <w:p w:rsidR="0011361D" w:rsidRPr="0011361D" w:rsidRDefault="0011361D" w:rsidP="0011361D">
      <w:pPr>
        <w:numPr>
          <w:ilvl w:val="0"/>
          <w:numId w:val="4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11361D">
        <w:rPr>
          <w:rFonts w:ascii="Times New Roman" w:eastAsia="Times New Roman" w:hAnsi="Times New Roman" w:cs="Times New Roman"/>
          <w:sz w:val="24"/>
          <w:szCs w:val="24"/>
          <w:lang w:val="en-US"/>
        </w:rPr>
        <w:t>Integration with Code of Conduct, PSEA, GESI, CFRM, RMF</w:t>
      </w:r>
    </w:p>
    <w:p w:rsidR="0011361D" w:rsidRPr="0011361D" w:rsidRDefault="0011361D" w:rsidP="0011361D">
      <w:pPr>
        <w:numPr>
          <w:ilvl w:val="0"/>
          <w:numId w:val="4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11361D">
        <w:rPr>
          <w:rFonts w:ascii="Times New Roman" w:eastAsia="Times New Roman" w:hAnsi="Times New Roman" w:cs="Times New Roman"/>
          <w:sz w:val="24"/>
          <w:szCs w:val="24"/>
          <w:lang w:val="en-US"/>
        </w:rPr>
        <w:t>Symbolic representation (Scale &amp; Shield)</w:t>
      </w:r>
    </w:p>
    <w:p w:rsidR="0011361D" w:rsidRPr="0011361D" w:rsidRDefault="0011361D" w:rsidP="001136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11361D">
        <w:rPr>
          <w:rFonts w:ascii="Times New Roman" w:eastAsia="Times New Roman" w:hAnsi="Times New Roman" w:cs="Times New Roman"/>
          <w:sz w:val="24"/>
          <w:szCs w:val="24"/>
          <w:lang w:val="en-US"/>
        </w:rPr>
        <w:pict>
          <v:rect id="_x0000_i1033" style="width:0;height:1.5pt" o:hralign="center" o:hrstd="t" o:hr="t" fillcolor="#a0a0a0" stroked="f"/>
        </w:pict>
      </w:r>
    </w:p>
    <w:p w:rsidR="0011361D" w:rsidRPr="0011361D" w:rsidRDefault="0011361D" w:rsidP="0011361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val="en-US"/>
        </w:rPr>
      </w:pPr>
      <w:r w:rsidRPr="0011361D">
        <w:rPr>
          <w:rFonts w:ascii="Times New Roman" w:eastAsia="Times New Roman" w:hAnsi="Times New Roman" w:cs="Times New Roman"/>
          <w:b/>
          <w:bCs/>
          <w:sz w:val="36"/>
          <w:szCs w:val="36"/>
          <w:lang w:val="en-US"/>
        </w:rPr>
        <w:t xml:space="preserve">8. Implementation &amp; Monitoring / </w:t>
      </w:r>
      <w:r w:rsidRPr="0011361D">
        <w:rPr>
          <w:rFonts w:ascii="Times New Roman" w:eastAsia="Times New Roman" w:hAnsi="Times New Roman" w:cs="Mangal"/>
          <w:b/>
          <w:bCs/>
          <w:sz w:val="36"/>
          <w:szCs w:val="36"/>
          <w:cs/>
          <w:lang w:val="en-US"/>
        </w:rPr>
        <w:t>कार्यान्वयन तथा निगरानी</w:t>
      </w:r>
    </w:p>
    <w:p w:rsidR="0011361D" w:rsidRPr="0011361D" w:rsidRDefault="0011361D" w:rsidP="0011361D">
      <w:pPr>
        <w:numPr>
          <w:ilvl w:val="0"/>
          <w:numId w:val="4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11361D">
        <w:rPr>
          <w:rFonts w:ascii="Times New Roman" w:eastAsia="Times New Roman" w:hAnsi="Times New Roman" w:cs="Times New Roman"/>
          <w:sz w:val="24"/>
          <w:szCs w:val="24"/>
          <w:lang w:val="en-US"/>
        </w:rPr>
        <w:t>Roles and responsibilities (Board, Executive Director, Risk Committee, Focal Persons, Community Committees)</w:t>
      </w:r>
    </w:p>
    <w:p w:rsidR="0011361D" w:rsidRPr="0011361D" w:rsidRDefault="0011361D" w:rsidP="0011361D">
      <w:pPr>
        <w:numPr>
          <w:ilvl w:val="0"/>
          <w:numId w:val="4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11361D">
        <w:rPr>
          <w:rFonts w:ascii="Times New Roman" w:eastAsia="Times New Roman" w:hAnsi="Times New Roman" w:cs="Times New Roman"/>
          <w:sz w:val="24"/>
          <w:szCs w:val="24"/>
          <w:lang w:val="en-US"/>
        </w:rPr>
        <w:t>Training and awareness programs</w:t>
      </w:r>
    </w:p>
    <w:p w:rsidR="0011361D" w:rsidRPr="0011361D" w:rsidRDefault="0011361D" w:rsidP="0011361D">
      <w:pPr>
        <w:numPr>
          <w:ilvl w:val="0"/>
          <w:numId w:val="4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11361D">
        <w:rPr>
          <w:rFonts w:ascii="Times New Roman" w:eastAsia="Times New Roman" w:hAnsi="Times New Roman" w:cs="Times New Roman"/>
          <w:sz w:val="24"/>
          <w:szCs w:val="24"/>
          <w:lang w:val="en-US"/>
        </w:rPr>
        <w:t>Annual audits and donor reporting</w:t>
      </w:r>
    </w:p>
    <w:p w:rsidR="0011361D" w:rsidRPr="0011361D" w:rsidRDefault="0011361D" w:rsidP="0011361D">
      <w:pPr>
        <w:numPr>
          <w:ilvl w:val="0"/>
          <w:numId w:val="4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11361D">
        <w:rPr>
          <w:rFonts w:ascii="Times New Roman" w:eastAsia="Times New Roman" w:hAnsi="Times New Roman" w:cs="Times New Roman"/>
          <w:sz w:val="24"/>
          <w:szCs w:val="24"/>
          <w:lang w:val="en-US"/>
        </w:rPr>
        <w:t>Community consultations for inclusivity</w:t>
      </w:r>
    </w:p>
    <w:p w:rsidR="0011361D" w:rsidRPr="0011361D" w:rsidRDefault="0011361D" w:rsidP="001136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11361D">
        <w:rPr>
          <w:rFonts w:ascii="Times New Roman" w:eastAsia="Times New Roman" w:hAnsi="Times New Roman" w:cs="Times New Roman"/>
          <w:sz w:val="24"/>
          <w:szCs w:val="24"/>
          <w:lang w:val="en-US"/>
        </w:rPr>
        <w:pict>
          <v:rect id="_x0000_i1034" style="width:0;height:1.5pt" o:hralign="center" o:hrstd="t" o:hr="t" fillcolor="#a0a0a0" stroked="f"/>
        </w:pict>
      </w:r>
    </w:p>
    <w:p w:rsidR="0011361D" w:rsidRPr="0011361D" w:rsidRDefault="0011361D" w:rsidP="0011361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val="en-US"/>
        </w:rPr>
      </w:pPr>
      <w:r w:rsidRPr="0011361D">
        <w:rPr>
          <w:rFonts w:ascii="Times New Roman" w:eastAsia="Times New Roman" w:hAnsi="Times New Roman" w:cs="Times New Roman"/>
          <w:b/>
          <w:bCs/>
          <w:sz w:val="36"/>
          <w:szCs w:val="36"/>
          <w:lang w:val="en-US"/>
        </w:rPr>
        <w:t xml:space="preserve">9. Commitment to Nepal’s Context / </w:t>
      </w:r>
      <w:r w:rsidRPr="0011361D">
        <w:rPr>
          <w:rFonts w:ascii="Times New Roman" w:eastAsia="Times New Roman" w:hAnsi="Times New Roman" w:cs="Mangal"/>
          <w:b/>
          <w:bCs/>
          <w:sz w:val="36"/>
          <w:szCs w:val="36"/>
          <w:cs/>
          <w:lang w:val="en-US"/>
        </w:rPr>
        <w:t>नेपालको सन्दर्भमा प्रतिबद्धता</w:t>
      </w:r>
    </w:p>
    <w:p w:rsidR="0011361D" w:rsidRPr="0011361D" w:rsidRDefault="0011361D" w:rsidP="0011361D">
      <w:pPr>
        <w:numPr>
          <w:ilvl w:val="0"/>
          <w:numId w:val="4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11361D">
        <w:rPr>
          <w:rFonts w:ascii="Times New Roman" w:eastAsia="Times New Roman" w:hAnsi="Times New Roman" w:cs="Times New Roman"/>
          <w:sz w:val="24"/>
          <w:szCs w:val="24"/>
          <w:lang w:val="en-US"/>
        </w:rPr>
        <w:t>Use of Nepali language and local dialects</w:t>
      </w:r>
    </w:p>
    <w:p w:rsidR="0011361D" w:rsidRPr="0011361D" w:rsidRDefault="0011361D" w:rsidP="0011361D">
      <w:pPr>
        <w:numPr>
          <w:ilvl w:val="0"/>
          <w:numId w:val="4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11361D">
        <w:rPr>
          <w:rFonts w:ascii="Times New Roman" w:eastAsia="Times New Roman" w:hAnsi="Times New Roman" w:cs="Times New Roman"/>
          <w:sz w:val="24"/>
          <w:szCs w:val="24"/>
          <w:lang w:val="en-US"/>
        </w:rPr>
        <w:t>Respect for communal traditions (guthi, tole meetings)</w:t>
      </w:r>
    </w:p>
    <w:p w:rsidR="0011361D" w:rsidRPr="0011361D" w:rsidRDefault="0011361D" w:rsidP="0011361D">
      <w:pPr>
        <w:numPr>
          <w:ilvl w:val="0"/>
          <w:numId w:val="4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11361D">
        <w:rPr>
          <w:rFonts w:ascii="Times New Roman" w:eastAsia="Times New Roman" w:hAnsi="Times New Roman" w:cs="Times New Roman"/>
          <w:sz w:val="24"/>
          <w:szCs w:val="24"/>
          <w:lang w:val="en-US"/>
        </w:rPr>
        <w:t>Prioritization of rural Lalitpur and Mahottari</w:t>
      </w:r>
    </w:p>
    <w:p w:rsidR="0011361D" w:rsidRPr="0011361D" w:rsidRDefault="0011361D" w:rsidP="0011361D">
      <w:pPr>
        <w:numPr>
          <w:ilvl w:val="0"/>
          <w:numId w:val="4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11361D">
        <w:rPr>
          <w:rFonts w:ascii="Times New Roman" w:eastAsia="Times New Roman" w:hAnsi="Times New Roman" w:cs="Times New Roman"/>
          <w:sz w:val="24"/>
          <w:szCs w:val="24"/>
          <w:lang w:val="en-US"/>
        </w:rPr>
        <w:t>Integration of cultural symbols for accessibility</w:t>
      </w:r>
    </w:p>
    <w:p w:rsidR="0011361D" w:rsidRPr="0011361D" w:rsidRDefault="0011361D" w:rsidP="001136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11361D">
        <w:rPr>
          <w:rFonts w:ascii="Times New Roman" w:eastAsia="Times New Roman" w:hAnsi="Times New Roman" w:cs="Times New Roman"/>
          <w:sz w:val="24"/>
          <w:szCs w:val="24"/>
          <w:lang w:val="en-US"/>
        </w:rPr>
        <w:pict>
          <v:rect id="_x0000_i1035" style="width:0;height:1.5pt" o:hralign="center" o:hrstd="t" o:hr="t" fillcolor="#a0a0a0" stroked="f"/>
        </w:pict>
      </w:r>
    </w:p>
    <w:p w:rsidR="0011361D" w:rsidRPr="0011361D" w:rsidRDefault="0011361D" w:rsidP="0011361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val="en-US"/>
        </w:rPr>
      </w:pPr>
      <w:r w:rsidRPr="0011361D">
        <w:rPr>
          <w:rFonts w:ascii="Times New Roman" w:eastAsia="Times New Roman" w:hAnsi="Times New Roman" w:cs="Times New Roman"/>
          <w:b/>
          <w:bCs/>
          <w:sz w:val="36"/>
          <w:szCs w:val="36"/>
          <w:lang w:val="en-US"/>
        </w:rPr>
        <w:t xml:space="preserve">10. Symbolic Framework / </w:t>
      </w:r>
      <w:r w:rsidRPr="0011361D">
        <w:rPr>
          <w:rFonts w:ascii="Times New Roman" w:eastAsia="Times New Roman" w:hAnsi="Times New Roman" w:cs="Mangal"/>
          <w:b/>
          <w:bCs/>
          <w:sz w:val="36"/>
          <w:szCs w:val="36"/>
          <w:cs/>
          <w:lang w:val="en-US"/>
        </w:rPr>
        <w:t>प्रतीकात्मक रूपरेखा</w:t>
      </w:r>
    </w:p>
    <w:p w:rsidR="0011361D" w:rsidRPr="0011361D" w:rsidRDefault="0011361D" w:rsidP="0011361D">
      <w:pPr>
        <w:numPr>
          <w:ilvl w:val="0"/>
          <w:numId w:val="4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11361D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Leaf &amp; Tree</w:t>
      </w:r>
      <w:r w:rsidRPr="0011361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= dignity and collective strength</w:t>
      </w:r>
    </w:p>
    <w:p w:rsidR="0011361D" w:rsidRPr="0011361D" w:rsidRDefault="0011361D" w:rsidP="0011361D">
      <w:pPr>
        <w:numPr>
          <w:ilvl w:val="0"/>
          <w:numId w:val="4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11361D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Shield &amp; Circle</w:t>
      </w:r>
      <w:r w:rsidRPr="0011361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= protection and unity</w:t>
      </w:r>
    </w:p>
    <w:p w:rsidR="0011361D" w:rsidRPr="0011361D" w:rsidRDefault="0011361D" w:rsidP="0011361D">
      <w:pPr>
        <w:numPr>
          <w:ilvl w:val="0"/>
          <w:numId w:val="4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11361D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Lotus &amp; Circle</w:t>
      </w:r>
      <w:r w:rsidRPr="0011361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= equality and inclusion</w:t>
      </w:r>
    </w:p>
    <w:p w:rsidR="0011361D" w:rsidRPr="0011361D" w:rsidRDefault="0011361D" w:rsidP="0011361D">
      <w:pPr>
        <w:numPr>
          <w:ilvl w:val="0"/>
          <w:numId w:val="4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11361D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Ear &amp; Hand</w:t>
      </w:r>
      <w:r w:rsidRPr="0011361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= listening and responding</w:t>
      </w:r>
    </w:p>
    <w:p w:rsidR="0011361D" w:rsidRPr="0011361D" w:rsidRDefault="0011361D" w:rsidP="0011361D">
      <w:pPr>
        <w:numPr>
          <w:ilvl w:val="0"/>
          <w:numId w:val="4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11361D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Triangle &amp; Eye</w:t>
      </w:r>
      <w:r w:rsidRPr="0011361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= vigilance and balance</w:t>
      </w:r>
    </w:p>
    <w:p w:rsidR="0011361D" w:rsidRPr="0011361D" w:rsidRDefault="0011361D" w:rsidP="0011361D">
      <w:pPr>
        <w:numPr>
          <w:ilvl w:val="0"/>
          <w:numId w:val="4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11361D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Scale &amp; Shield</w:t>
      </w:r>
      <w:r w:rsidRPr="0011361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= fairness and safeguarding</w:t>
      </w:r>
    </w:p>
    <w:p w:rsidR="0011361D" w:rsidRPr="0011361D" w:rsidRDefault="0011361D" w:rsidP="001136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11361D">
        <w:rPr>
          <w:rFonts w:ascii="Times New Roman" w:eastAsia="Times New Roman" w:hAnsi="Times New Roman" w:cs="Times New Roman"/>
          <w:sz w:val="24"/>
          <w:szCs w:val="24"/>
          <w:lang w:val="en-US"/>
        </w:rPr>
        <w:pict>
          <v:rect id="_x0000_i1036" style="width:0;height:1.5pt" o:hralign="center" o:hrstd="t" o:hr="t" fillcolor="#a0a0a0" stroked="f"/>
        </w:pict>
      </w:r>
    </w:p>
    <w:p w:rsidR="0011361D" w:rsidRPr="0011361D" w:rsidRDefault="0011361D" w:rsidP="001136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11361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✅ </w:t>
      </w:r>
      <w:r w:rsidRPr="0011361D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Outcome:</w:t>
      </w:r>
      <w:r w:rsidRPr="0011361D">
        <w:rPr>
          <w:rFonts w:ascii="Times New Roman" w:eastAsia="Times New Roman" w:hAnsi="Times New Roman" w:cs="Times New Roman"/>
          <w:sz w:val="24"/>
          <w:szCs w:val="24"/>
          <w:lang w:val="en-US"/>
        </w:rPr>
        <w:br/>
        <w:t xml:space="preserve">This unified framework is </w:t>
      </w:r>
      <w:r w:rsidRPr="0011361D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donor-compliant, community-accessible, and culturally resonant</w:t>
      </w:r>
      <w:r w:rsidRPr="0011361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 It provides one clear governance document that integrates </w:t>
      </w:r>
      <w:r w:rsidRPr="0011361D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safeguarding, inclusion, accountability, risk management, and case handling</w:t>
      </w:r>
      <w:r w:rsidRPr="0011361D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</w:p>
    <w:p w:rsidR="0011361D" w:rsidRPr="0011361D" w:rsidRDefault="0011361D" w:rsidP="001136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11361D">
        <w:rPr>
          <w:rFonts w:ascii="Times New Roman" w:eastAsia="Times New Roman" w:hAnsi="Times New Roman" w:cs="Times New Roman"/>
          <w:sz w:val="24"/>
          <w:szCs w:val="24"/>
          <w:lang w:val="en-US"/>
        </w:rPr>
        <w:pict>
          <v:rect id="_x0000_i1037" style="width:0;height:1.5pt" o:hralign="center" o:hrstd="t" o:hr="t" fillcolor="#a0a0a0" stroked="f"/>
        </w:pict>
      </w:r>
    </w:p>
    <w:p w:rsidR="0011361D" w:rsidRPr="0011361D" w:rsidRDefault="0011361D" w:rsidP="001136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11361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Rajin, would you like me to </w:t>
      </w:r>
      <w:r w:rsidRPr="0011361D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draft the full bilingual text (English + Nepali side-by-side)</w:t>
      </w:r>
      <w:r w:rsidRPr="0011361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for this framework so it’s ready to be used as a </w:t>
      </w:r>
      <w:r w:rsidRPr="0011361D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formal manual and community training tool</w:t>
      </w:r>
      <w:r w:rsidRPr="0011361D">
        <w:rPr>
          <w:rFonts w:ascii="Times New Roman" w:eastAsia="Times New Roman" w:hAnsi="Times New Roman" w:cs="Times New Roman"/>
          <w:sz w:val="24"/>
          <w:szCs w:val="24"/>
          <w:lang w:val="en-US"/>
        </w:rPr>
        <w:t>?</w:t>
      </w:r>
    </w:p>
    <w:p w:rsidR="00B865DE" w:rsidRPr="0011361D" w:rsidRDefault="00486C8D" w:rsidP="001136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sectPr w:rsidR="00B865DE" w:rsidRPr="0011361D" w:rsidSect="008B05B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40" w:right="720" w:bottom="720" w:left="1440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86C8D" w:rsidRDefault="00486C8D" w:rsidP="008C5112">
      <w:pPr>
        <w:spacing w:after="0" w:line="240" w:lineRule="auto"/>
      </w:pPr>
      <w:r>
        <w:separator/>
      </w:r>
    </w:p>
  </w:endnote>
  <w:endnote w:type="continuationSeparator" w:id="0">
    <w:p w:rsidR="00486C8D" w:rsidRDefault="00486C8D" w:rsidP="008C51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62A9" w:rsidRDefault="004562A9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imes New Roman" w:hAnsi="Times New Roman" w:cs="Times New Roman"/>
        <w:sz w:val="24"/>
        <w:szCs w:val="24"/>
      </w:rPr>
      <w:id w:val="2084487986"/>
      <w:docPartObj>
        <w:docPartGallery w:val="Page Numbers (Bottom of Page)"/>
        <w:docPartUnique/>
      </w:docPartObj>
    </w:sdtPr>
    <w:sdtEndPr/>
    <w:sdtContent>
      <w:sdt>
        <w:sdtPr>
          <w:rPr>
            <w:rFonts w:ascii="Times New Roman" w:hAnsi="Times New Roman" w:cs="Times New Roman"/>
            <w:sz w:val="24"/>
            <w:szCs w:val="24"/>
          </w:rPr>
          <w:id w:val="-1669238322"/>
          <w:docPartObj>
            <w:docPartGallery w:val="Page Numbers (Top of Page)"/>
            <w:docPartUnique/>
          </w:docPartObj>
        </w:sdtPr>
        <w:sdtEndPr/>
        <w:sdtContent>
          <w:p w:rsidR="008C5112" w:rsidRPr="008C5112" w:rsidRDefault="008C5112">
            <w:pPr>
              <w:pStyle w:val="Footer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112">
              <w:rPr>
                <w:rFonts w:ascii="Times New Roman" w:hAnsi="Times New Roman" w:cs="Times New Roman"/>
                <w:sz w:val="24"/>
                <w:szCs w:val="24"/>
              </w:rPr>
              <w:t xml:space="preserve">Page </w:t>
            </w:r>
            <w:r w:rsidRPr="008C51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/>
            </w:r>
            <w:r w:rsidRPr="008C51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instrText xml:space="preserve"> PAGE </w:instrText>
            </w:r>
            <w:r w:rsidRPr="008C51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="00486C8D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1</w:t>
            </w:r>
            <w:r w:rsidRPr="008C51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  <w:r w:rsidRPr="008C5112">
              <w:rPr>
                <w:rFonts w:ascii="Times New Roman" w:hAnsi="Times New Roman" w:cs="Times New Roman"/>
                <w:sz w:val="24"/>
                <w:szCs w:val="24"/>
              </w:rPr>
              <w:t xml:space="preserve"> of </w:t>
            </w:r>
            <w:r w:rsidRPr="008C51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/>
            </w:r>
            <w:r w:rsidRPr="008C51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instrText xml:space="preserve"> NUMPAGES  </w:instrText>
            </w:r>
            <w:r w:rsidRPr="008C51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="00486C8D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1</w:t>
            </w:r>
            <w:r w:rsidRPr="008C51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8C5112" w:rsidRDefault="008C5112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62A9" w:rsidRDefault="004562A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86C8D" w:rsidRDefault="00486C8D" w:rsidP="008C5112">
      <w:pPr>
        <w:spacing w:after="0" w:line="240" w:lineRule="auto"/>
      </w:pPr>
      <w:r>
        <w:separator/>
      </w:r>
    </w:p>
  </w:footnote>
  <w:footnote w:type="continuationSeparator" w:id="0">
    <w:p w:rsidR="00486C8D" w:rsidRDefault="00486C8D" w:rsidP="008C511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62A9" w:rsidRDefault="00486C8D">
    <w:pPr>
      <w:pStyle w:val="Header"/>
    </w:pPr>
    <w:r>
      <w:rPr>
        <w:noProof/>
        <w:lang w:val="en-US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20715157" o:spid="_x0000_s2050" type="#_x0000_t75" style="position:absolute;margin-left:0;margin-top:0;width:487.05pt;height:453pt;z-index:-251657216;mso-position-horizontal:center;mso-position-horizontal-relative:margin;mso-position-vertical:center;mso-position-vertical-relative:margin" o:allowincell="f">
          <v:imagedata r:id="rId1" o:title="2 color logo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62A9" w:rsidRDefault="00486C8D">
    <w:pPr>
      <w:pStyle w:val="Header"/>
    </w:pPr>
    <w:r>
      <w:rPr>
        <w:noProof/>
        <w:lang w:val="en-US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20715158" o:spid="_x0000_s2051" type="#_x0000_t75" style="position:absolute;margin-left:0;margin-top:0;width:487.05pt;height:453pt;z-index:-251656192;mso-position-horizontal:center;mso-position-horizontal-relative:margin;mso-position-vertical:center;mso-position-vertical-relative:margin" o:allowincell="f">
          <v:imagedata r:id="rId1" o:title="2 color logo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62A9" w:rsidRDefault="00486C8D">
    <w:pPr>
      <w:pStyle w:val="Header"/>
    </w:pPr>
    <w:r>
      <w:rPr>
        <w:noProof/>
        <w:lang w:val="en-US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20715156" o:spid="_x0000_s2049" type="#_x0000_t75" style="position:absolute;margin-left:0;margin-top:0;width:487.05pt;height:453pt;z-index:-251658240;mso-position-horizontal:center;mso-position-horizontal-relative:margin;mso-position-vertical:center;mso-position-vertical-relative:margin" o:allowincell="f">
          <v:imagedata r:id="rId1" o:title="2 color logo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A1601B"/>
    <w:multiLevelType w:val="multilevel"/>
    <w:tmpl w:val="53D204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549705F"/>
    <w:multiLevelType w:val="multilevel"/>
    <w:tmpl w:val="64CE98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7C65468"/>
    <w:multiLevelType w:val="multilevel"/>
    <w:tmpl w:val="A386D5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93C042C"/>
    <w:multiLevelType w:val="multilevel"/>
    <w:tmpl w:val="85DCD4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B365876"/>
    <w:multiLevelType w:val="multilevel"/>
    <w:tmpl w:val="BF8853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D4B2DBB"/>
    <w:multiLevelType w:val="multilevel"/>
    <w:tmpl w:val="217ABA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3A71E4F"/>
    <w:multiLevelType w:val="multilevel"/>
    <w:tmpl w:val="F5CAFF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55C3104"/>
    <w:multiLevelType w:val="multilevel"/>
    <w:tmpl w:val="50CE6D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5633B88"/>
    <w:multiLevelType w:val="multilevel"/>
    <w:tmpl w:val="429E08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6FC6B7E"/>
    <w:multiLevelType w:val="multilevel"/>
    <w:tmpl w:val="2D94E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BBB7D4A"/>
    <w:multiLevelType w:val="multilevel"/>
    <w:tmpl w:val="9DBE07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1C9D6B00"/>
    <w:multiLevelType w:val="multilevel"/>
    <w:tmpl w:val="45D698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1D963FE8"/>
    <w:multiLevelType w:val="multilevel"/>
    <w:tmpl w:val="B900EE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1DBE3D30"/>
    <w:multiLevelType w:val="multilevel"/>
    <w:tmpl w:val="513860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74C4D6F"/>
    <w:multiLevelType w:val="multilevel"/>
    <w:tmpl w:val="B950BC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B57727A"/>
    <w:multiLevelType w:val="multilevel"/>
    <w:tmpl w:val="046602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2EC74B9D"/>
    <w:multiLevelType w:val="multilevel"/>
    <w:tmpl w:val="FFBA4D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1F1320F"/>
    <w:multiLevelType w:val="multilevel"/>
    <w:tmpl w:val="2C3C4E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24D6FAB"/>
    <w:multiLevelType w:val="multilevel"/>
    <w:tmpl w:val="71E497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34CD59BA"/>
    <w:multiLevelType w:val="multilevel"/>
    <w:tmpl w:val="16D8C1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35B4729A"/>
    <w:multiLevelType w:val="multilevel"/>
    <w:tmpl w:val="C11A9F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3B0D152B"/>
    <w:multiLevelType w:val="multilevel"/>
    <w:tmpl w:val="814220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3DDE1C09"/>
    <w:multiLevelType w:val="multilevel"/>
    <w:tmpl w:val="862831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3EA45FE4"/>
    <w:multiLevelType w:val="multilevel"/>
    <w:tmpl w:val="E66E9A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444C6895"/>
    <w:multiLevelType w:val="multilevel"/>
    <w:tmpl w:val="ECC4E1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463D597A"/>
    <w:multiLevelType w:val="multilevel"/>
    <w:tmpl w:val="CF6049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46DF1129"/>
    <w:multiLevelType w:val="multilevel"/>
    <w:tmpl w:val="E71A5C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48C26B67"/>
    <w:multiLevelType w:val="multilevel"/>
    <w:tmpl w:val="302666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4A5D1544"/>
    <w:multiLevelType w:val="multilevel"/>
    <w:tmpl w:val="01D004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4E293DA9"/>
    <w:multiLevelType w:val="multilevel"/>
    <w:tmpl w:val="6CDCD5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506443E3"/>
    <w:multiLevelType w:val="multilevel"/>
    <w:tmpl w:val="1E04CB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50BB493C"/>
    <w:multiLevelType w:val="multilevel"/>
    <w:tmpl w:val="7EA61F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54045E07"/>
    <w:multiLevelType w:val="multilevel"/>
    <w:tmpl w:val="0316BE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54A7482E"/>
    <w:multiLevelType w:val="multilevel"/>
    <w:tmpl w:val="C450AF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5A786409"/>
    <w:multiLevelType w:val="multilevel"/>
    <w:tmpl w:val="0DE6B2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5F92308B"/>
    <w:multiLevelType w:val="multilevel"/>
    <w:tmpl w:val="0AC6C2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628A0C11"/>
    <w:multiLevelType w:val="multilevel"/>
    <w:tmpl w:val="4AC008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6C3E6618"/>
    <w:multiLevelType w:val="multilevel"/>
    <w:tmpl w:val="CE66C7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6DE00836"/>
    <w:multiLevelType w:val="multilevel"/>
    <w:tmpl w:val="3A763C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6E325002"/>
    <w:multiLevelType w:val="multilevel"/>
    <w:tmpl w:val="507866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73846D7D"/>
    <w:multiLevelType w:val="multilevel"/>
    <w:tmpl w:val="40B25B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74E37C92"/>
    <w:multiLevelType w:val="multilevel"/>
    <w:tmpl w:val="7DB28F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798770C8"/>
    <w:multiLevelType w:val="multilevel"/>
    <w:tmpl w:val="D4C886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>
    <w:nsid w:val="79A03E73"/>
    <w:multiLevelType w:val="multilevel"/>
    <w:tmpl w:val="0F6E74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>
    <w:nsid w:val="7A2C46AB"/>
    <w:multiLevelType w:val="multilevel"/>
    <w:tmpl w:val="BB3EE8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>
    <w:nsid w:val="7A696465"/>
    <w:multiLevelType w:val="multilevel"/>
    <w:tmpl w:val="9CDE63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>
    <w:nsid w:val="7CBF748C"/>
    <w:multiLevelType w:val="multilevel"/>
    <w:tmpl w:val="E78807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4"/>
  </w:num>
  <w:num w:numId="2">
    <w:abstractNumId w:val="37"/>
  </w:num>
  <w:num w:numId="3">
    <w:abstractNumId w:val="39"/>
  </w:num>
  <w:num w:numId="4">
    <w:abstractNumId w:val="29"/>
  </w:num>
  <w:num w:numId="5">
    <w:abstractNumId w:val="14"/>
  </w:num>
  <w:num w:numId="6">
    <w:abstractNumId w:val="46"/>
  </w:num>
  <w:num w:numId="7">
    <w:abstractNumId w:val="25"/>
  </w:num>
  <w:num w:numId="8">
    <w:abstractNumId w:val="43"/>
  </w:num>
  <w:num w:numId="9">
    <w:abstractNumId w:val="34"/>
  </w:num>
  <w:num w:numId="10">
    <w:abstractNumId w:val="45"/>
  </w:num>
  <w:num w:numId="11">
    <w:abstractNumId w:val="11"/>
  </w:num>
  <w:num w:numId="12">
    <w:abstractNumId w:val="33"/>
  </w:num>
  <w:num w:numId="13">
    <w:abstractNumId w:val="12"/>
  </w:num>
  <w:num w:numId="14">
    <w:abstractNumId w:val="10"/>
  </w:num>
  <w:num w:numId="15">
    <w:abstractNumId w:val="7"/>
  </w:num>
  <w:num w:numId="16">
    <w:abstractNumId w:val="27"/>
  </w:num>
  <w:num w:numId="17">
    <w:abstractNumId w:val="24"/>
  </w:num>
  <w:num w:numId="18">
    <w:abstractNumId w:val="3"/>
  </w:num>
  <w:num w:numId="19">
    <w:abstractNumId w:val="1"/>
  </w:num>
  <w:num w:numId="20">
    <w:abstractNumId w:val="28"/>
  </w:num>
  <w:num w:numId="21">
    <w:abstractNumId w:val="2"/>
  </w:num>
  <w:num w:numId="22">
    <w:abstractNumId w:val="18"/>
  </w:num>
  <w:num w:numId="23">
    <w:abstractNumId w:val="13"/>
  </w:num>
  <w:num w:numId="24">
    <w:abstractNumId w:val="31"/>
  </w:num>
  <w:num w:numId="25">
    <w:abstractNumId w:val="6"/>
  </w:num>
  <w:num w:numId="26">
    <w:abstractNumId w:val="16"/>
  </w:num>
  <w:num w:numId="27">
    <w:abstractNumId w:val="23"/>
  </w:num>
  <w:num w:numId="28">
    <w:abstractNumId w:val="17"/>
  </w:num>
  <w:num w:numId="29">
    <w:abstractNumId w:val="40"/>
  </w:num>
  <w:num w:numId="30">
    <w:abstractNumId w:val="15"/>
  </w:num>
  <w:num w:numId="31">
    <w:abstractNumId w:val="22"/>
  </w:num>
  <w:num w:numId="32">
    <w:abstractNumId w:val="26"/>
  </w:num>
  <w:num w:numId="33">
    <w:abstractNumId w:val="41"/>
  </w:num>
  <w:num w:numId="34">
    <w:abstractNumId w:val="5"/>
  </w:num>
  <w:num w:numId="35">
    <w:abstractNumId w:val="8"/>
  </w:num>
  <w:num w:numId="36">
    <w:abstractNumId w:val="9"/>
  </w:num>
  <w:num w:numId="37">
    <w:abstractNumId w:val="4"/>
  </w:num>
  <w:num w:numId="38">
    <w:abstractNumId w:val="21"/>
  </w:num>
  <w:num w:numId="39">
    <w:abstractNumId w:val="32"/>
  </w:num>
  <w:num w:numId="40">
    <w:abstractNumId w:val="19"/>
  </w:num>
  <w:num w:numId="41">
    <w:abstractNumId w:val="35"/>
  </w:num>
  <w:num w:numId="42">
    <w:abstractNumId w:val="20"/>
  </w:num>
  <w:num w:numId="43">
    <w:abstractNumId w:val="38"/>
  </w:num>
  <w:num w:numId="44">
    <w:abstractNumId w:val="0"/>
  </w:num>
  <w:num w:numId="45">
    <w:abstractNumId w:val="30"/>
  </w:num>
  <w:num w:numId="46">
    <w:abstractNumId w:val="42"/>
  </w:num>
  <w:num w:numId="47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savePreviewPicture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05BB"/>
    <w:rsid w:val="000A0830"/>
    <w:rsid w:val="000A45EE"/>
    <w:rsid w:val="000F5CB6"/>
    <w:rsid w:val="0011361D"/>
    <w:rsid w:val="00122C9A"/>
    <w:rsid w:val="003A1B4A"/>
    <w:rsid w:val="004562A9"/>
    <w:rsid w:val="00486C8D"/>
    <w:rsid w:val="004B0055"/>
    <w:rsid w:val="00717B6D"/>
    <w:rsid w:val="00785F8F"/>
    <w:rsid w:val="007D0866"/>
    <w:rsid w:val="00897EF7"/>
    <w:rsid w:val="008B05BB"/>
    <w:rsid w:val="008C5112"/>
    <w:rsid w:val="00AC130F"/>
    <w:rsid w:val="00AD5A04"/>
    <w:rsid w:val="00BC5A57"/>
    <w:rsid w:val="00EA1E96"/>
    <w:rsid w:val="00EE1CDC"/>
    <w:rsid w:val="00F3014F"/>
    <w:rsid w:val="00FD22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lang w:val="en-GB" w:eastAsia="en-US" w:bidi="ne-NP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5A04"/>
  </w:style>
  <w:style w:type="paragraph" w:styleId="Heading1">
    <w:name w:val="heading 1"/>
    <w:basedOn w:val="Normal"/>
    <w:link w:val="Heading1Char"/>
    <w:uiPriority w:val="9"/>
    <w:qFormat/>
    <w:rsid w:val="008B05B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paragraph" w:styleId="Heading2">
    <w:name w:val="heading 2"/>
    <w:basedOn w:val="Normal"/>
    <w:link w:val="Heading2Char"/>
    <w:uiPriority w:val="9"/>
    <w:qFormat/>
    <w:rsid w:val="008B05B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en-US"/>
    </w:rPr>
  </w:style>
  <w:style w:type="paragraph" w:styleId="Heading3">
    <w:name w:val="heading 3"/>
    <w:basedOn w:val="Normal"/>
    <w:link w:val="Heading3Char"/>
    <w:uiPriority w:val="9"/>
    <w:qFormat/>
    <w:rsid w:val="008B05B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B05BB"/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rsid w:val="008B05BB"/>
    <w:rPr>
      <w:rFonts w:ascii="Times New Roman" w:eastAsia="Times New Roman" w:hAnsi="Times New Roman" w:cs="Times New Roman"/>
      <w:b/>
      <w:bCs/>
      <w:sz w:val="36"/>
      <w:szCs w:val="36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rsid w:val="008B05BB"/>
    <w:rPr>
      <w:rFonts w:ascii="Times New Roman" w:eastAsia="Times New Roman" w:hAnsi="Times New Roman" w:cs="Times New Roman"/>
      <w:b/>
      <w:bCs/>
      <w:sz w:val="27"/>
      <w:szCs w:val="27"/>
      <w:lang w:val="en-US"/>
    </w:rPr>
  </w:style>
  <w:style w:type="paragraph" w:styleId="NormalWeb">
    <w:name w:val="Normal (Web)"/>
    <w:basedOn w:val="Normal"/>
    <w:uiPriority w:val="99"/>
    <w:semiHidden/>
    <w:unhideWhenUsed/>
    <w:rsid w:val="008B05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Strong">
    <w:name w:val="Strong"/>
    <w:basedOn w:val="DefaultParagraphFont"/>
    <w:uiPriority w:val="22"/>
    <w:qFormat/>
    <w:rsid w:val="008B05BB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8C511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C5112"/>
  </w:style>
  <w:style w:type="paragraph" w:styleId="Footer">
    <w:name w:val="footer"/>
    <w:basedOn w:val="Normal"/>
    <w:link w:val="FooterChar"/>
    <w:uiPriority w:val="99"/>
    <w:unhideWhenUsed/>
    <w:rsid w:val="008C511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C5112"/>
  </w:style>
  <w:style w:type="paragraph" w:styleId="BalloonText">
    <w:name w:val="Balloon Text"/>
    <w:basedOn w:val="Normal"/>
    <w:link w:val="BalloonTextChar"/>
    <w:uiPriority w:val="99"/>
    <w:semiHidden/>
    <w:unhideWhenUsed/>
    <w:rsid w:val="00AC130F"/>
    <w:pPr>
      <w:spacing w:after="0" w:line="240" w:lineRule="auto"/>
    </w:pPr>
    <w:rPr>
      <w:rFonts w:ascii="Tahoma" w:hAnsi="Tahoma" w:cs="Tahoma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C130F"/>
    <w:rPr>
      <w:rFonts w:ascii="Tahoma" w:hAnsi="Tahoma" w:cs="Tahoma"/>
      <w:sz w:val="16"/>
      <w:szCs w:val="1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lang w:val="en-GB" w:eastAsia="en-US" w:bidi="ne-NP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5A04"/>
  </w:style>
  <w:style w:type="paragraph" w:styleId="Heading1">
    <w:name w:val="heading 1"/>
    <w:basedOn w:val="Normal"/>
    <w:link w:val="Heading1Char"/>
    <w:uiPriority w:val="9"/>
    <w:qFormat/>
    <w:rsid w:val="008B05B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paragraph" w:styleId="Heading2">
    <w:name w:val="heading 2"/>
    <w:basedOn w:val="Normal"/>
    <w:link w:val="Heading2Char"/>
    <w:uiPriority w:val="9"/>
    <w:qFormat/>
    <w:rsid w:val="008B05B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en-US"/>
    </w:rPr>
  </w:style>
  <w:style w:type="paragraph" w:styleId="Heading3">
    <w:name w:val="heading 3"/>
    <w:basedOn w:val="Normal"/>
    <w:link w:val="Heading3Char"/>
    <w:uiPriority w:val="9"/>
    <w:qFormat/>
    <w:rsid w:val="008B05B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B05BB"/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rsid w:val="008B05BB"/>
    <w:rPr>
      <w:rFonts w:ascii="Times New Roman" w:eastAsia="Times New Roman" w:hAnsi="Times New Roman" w:cs="Times New Roman"/>
      <w:b/>
      <w:bCs/>
      <w:sz w:val="36"/>
      <w:szCs w:val="36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rsid w:val="008B05BB"/>
    <w:rPr>
      <w:rFonts w:ascii="Times New Roman" w:eastAsia="Times New Roman" w:hAnsi="Times New Roman" w:cs="Times New Roman"/>
      <w:b/>
      <w:bCs/>
      <w:sz w:val="27"/>
      <w:szCs w:val="27"/>
      <w:lang w:val="en-US"/>
    </w:rPr>
  </w:style>
  <w:style w:type="paragraph" w:styleId="NormalWeb">
    <w:name w:val="Normal (Web)"/>
    <w:basedOn w:val="Normal"/>
    <w:uiPriority w:val="99"/>
    <w:semiHidden/>
    <w:unhideWhenUsed/>
    <w:rsid w:val="008B05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Strong">
    <w:name w:val="Strong"/>
    <w:basedOn w:val="DefaultParagraphFont"/>
    <w:uiPriority w:val="22"/>
    <w:qFormat/>
    <w:rsid w:val="008B05BB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8C511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C5112"/>
  </w:style>
  <w:style w:type="paragraph" w:styleId="Footer">
    <w:name w:val="footer"/>
    <w:basedOn w:val="Normal"/>
    <w:link w:val="FooterChar"/>
    <w:uiPriority w:val="99"/>
    <w:unhideWhenUsed/>
    <w:rsid w:val="008C511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C5112"/>
  </w:style>
  <w:style w:type="paragraph" w:styleId="BalloonText">
    <w:name w:val="Balloon Text"/>
    <w:basedOn w:val="Normal"/>
    <w:link w:val="BalloonTextChar"/>
    <w:uiPriority w:val="99"/>
    <w:semiHidden/>
    <w:unhideWhenUsed/>
    <w:rsid w:val="00AC130F"/>
    <w:pPr>
      <w:spacing w:after="0" w:line="240" w:lineRule="auto"/>
    </w:pPr>
    <w:rPr>
      <w:rFonts w:ascii="Tahoma" w:hAnsi="Tahoma" w:cs="Tahoma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C130F"/>
    <w:rPr>
      <w:rFonts w:ascii="Tahoma" w:hAnsi="Tahoma" w:cs="Tahoma"/>
      <w:sz w:val="16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057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2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9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51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9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57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457</Words>
  <Characters>2605</Characters>
  <Application>Microsoft Office Word</Application>
  <DocSecurity>0</DocSecurity>
  <Lines>21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11</vt:i4>
      </vt:variant>
    </vt:vector>
  </HeadingPairs>
  <TitlesOfParts>
    <vt:vector size="12" baseType="lpstr">
      <vt:lpstr/>
      <vt:lpstr>📖 Console Mission – Safeguarding &amp; Accountability Framework</vt:lpstr>
      <vt:lpstr>    1. Introduction / परिचय</vt:lpstr>
      <vt:lpstr>    2. Code of Conduct / आचार संहिता</vt:lpstr>
      <vt:lpstr>    3. Protection from Sexual Exploitation and Abuse (PSEA) Policy / यौन शोषण तथा दु</vt:lpstr>
      <vt:lpstr>    4. Gender Equality and Social Inclusion (GESI) Policy / लैङ्गिक समानता तथा सामाज</vt:lpstr>
      <vt:lpstr>    5. Community Feedback and Response Mechanism (CFRM) / सामुदायिक प्रतिक्रिया तथा </vt:lpstr>
      <vt:lpstr>    6. Risk Management Framework / जोखिम व्यवस्थापन रूपरेखा</vt:lpstr>
      <vt:lpstr>    7. Case Handling &amp; Investigation Policy / केस व्यवस्थापन तथा अनुसन्धान नीति</vt:lpstr>
      <vt:lpstr>    8. Implementation &amp; Monitoring / कार्यान्वयन तथा निगरानी</vt:lpstr>
      <vt:lpstr>    9. Commitment to Nepal’s Context / नेपालको सन्दर्भमा प्रतिबद्धता</vt:lpstr>
      <vt:lpstr>    10. Symbolic Framework / प्रतीकात्मक रूपरेखा</vt:lpstr>
    </vt:vector>
  </TitlesOfParts>
  <Company>HP</Company>
  <LinksUpToDate>false</LinksUpToDate>
  <CharactersWithSpaces>3056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Project</dc:creator>
  <cp:lastModifiedBy>Project</cp:lastModifiedBy>
  <cp:revision>2</cp:revision>
  <dcterms:created xsi:type="dcterms:W3CDTF">2025-12-18T07:41:00Z</dcterms:created>
  <dcterms:modified xsi:type="dcterms:W3CDTF">2025-12-18T07:41:00Z</dcterms:modified>
</cp:coreProperties>
</file>