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6D" w:rsidRPr="00594C39" w:rsidRDefault="00717B6D" w:rsidP="00594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>Console Mission – Case Handling Framework &amp; Investigation Policy</w:t>
      </w:r>
    </w:p>
    <w:p w:rsidR="00717B6D" w:rsidRPr="00717B6D" w:rsidRDefault="00594C39" w:rsidP="0071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b/>
          <w:bCs/>
          <w:sz w:val="28"/>
          <w:szCs w:val="28"/>
          <w:lang w:val="en-US"/>
        </w:rPr>
        <w:t>g]kfnsf] ;GbE{fdf 36gf Joj:yfkg tyf cg';Gwfg gLlt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1. Purpose /</w:t>
      </w:r>
      <w:r w:rsidR="00594C3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p2]Zo</w:t>
      </w:r>
    </w:p>
    <w:p w:rsidR="00717B6D" w:rsidRPr="00717B6D" w:rsidRDefault="00717B6D" w:rsidP="00717B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To provide a clear, fair, and transparent process for handling complaints, safeguarding concerns, and misconduct cases, ensuring accountability and protection for all.</w:t>
      </w:r>
    </w:p>
    <w:p w:rsidR="00717B6D" w:rsidRPr="00594C39" w:rsidRDefault="00717B6D" w:rsidP="00717B6D">
      <w:pPr>
        <w:numPr>
          <w:ilvl w:val="0"/>
          <w:numId w:val="29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4C3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</w:t>
      </w:r>
      <w:r w:rsidRPr="00594C39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594C39" w:rsidRPr="00594C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94C39" w:rsidRPr="00594C39">
        <w:rPr>
          <w:rFonts w:ascii="Preeti" w:eastAsia="Times New Roman" w:hAnsi="Preeti" w:cs="Times New Roman"/>
          <w:sz w:val="28"/>
          <w:szCs w:val="28"/>
          <w:lang w:val="en-US"/>
        </w:rPr>
        <w:t xml:space="preserve">ph'/L, ;'/Iff ;DaGwL lrGtf, tyf b'Jo{jxf/sf 36gfx?nfO :ki6, lgikIf, / kf/bzL{ tl/sfn] Joj:yfkg ug]{ k|s[of pknAw u/fpg], h;n] ;a}sf] ;'/Iff / hjfKfmb]lxtf ;'lglZrQ u5{ . </w:t>
      </w:r>
      <w:r w:rsidR="00E01AEC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2. Scope /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bfo/f</w:t>
      </w:r>
    </w:p>
    <w:p w:rsidR="00717B6D" w:rsidRPr="00717B6D" w:rsidRDefault="00717B6D" w:rsidP="00717B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Applies to all staff, board members, volunteers, consultants, and partners.</w:t>
      </w:r>
    </w:p>
    <w:p w:rsidR="00717B6D" w:rsidRPr="00717B6D" w:rsidRDefault="00717B6D" w:rsidP="00717B6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Covers cases related to: </w:t>
      </w:r>
    </w:p>
    <w:p w:rsidR="00717B6D" w:rsidRPr="00717B6D" w:rsidRDefault="00717B6D" w:rsidP="00717B6D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PSEA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(Protection from Sexual Exploitation and Abuse)</w:t>
      </w:r>
    </w:p>
    <w:p w:rsidR="00717B6D" w:rsidRPr="00717B6D" w:rsidRDefault="00717B6D" w:rsidP="00717B6D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GESI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(Gender Equality and Social Inclusion violations)</w:t>
      </w:r>
    </w:p>
    <w:p w:rsidR="00717B6D" w:rsidRPr="00717B6D" w:rsidRDefault="00717B6D" w:rsidP="00717B6D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Code of Conduct breaches</w:t>
      </w:r>
    </w:p>
    <w:p w:rsidR="00717B6D" w:rsidRPr="00717B6D" w:rsidRDefault="00717B6D" w:rsidP="00717B6D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Safeguarding concerns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(children, vulnerable groups)</w:t>
      </w:r>
    </w:p>
    <w:p w:rsidR="00717B6D" w:rsidRPr="00717B6D" w:rsidRDefault="00717B6D" w:rsidP="00717B6D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Financial or operational misconduct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Guiding Principles /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dfu{z{s l;4fGtx?</w:t>
      </w:r>
    </w:p>
    <w:p w:rsidR="00717B6D" w:rsidRPr="00717B6D" w:rsidRDefault="00717B6D" w:rsidP="00717B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Confidentiality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uf]kgLotf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Protect identities of complainants and survivors.</w:t>
      </w:r>
    </w:p>
    <w:p w:rsidR="00717B6D" w:rsidRPr="00717B6D" w:rsidRDefault="00717B6D" w:rsidP="00717B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Impartiality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lgikIftf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Investigations free from bias or conflict of interest.</w:t>
      </w:r>
    </w:p>
    <w:p w:rsidR="00717B6D" w:rsidRPr="00717B6D" w:rsidRDefault="00717B6D" w:rsidP="00717B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Timeliness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;dod} k|lts[of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Cases handled promptly with clear timelines.</w:t>
      </w:r>
    </w:p>
    <w:p w:rsidR="00717B6D" w:rsidRPr="00717B6D" w:rsidRDefault="00717B6D" w:rsidP="00717B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Survivor-Centered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kLl8t–s]lGb|t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Prioritize safety, dignity, and support for survivors.</w:t>
      </w:r>
    </w:p>
    <w:p w:rsidR="00717B6D" w:rsidRPr="00717B6D" w:rsidRDefault="00717B6D" w:rsidP="00717B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Transparency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kf/blz{tf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Communities informed of process and outcomes.</w:t>
      </w:r>
    </w:p>
    <w:p w:rsidR="00717B6D" w:rsidRPr="00717B6D" w:rsidRDefault="00717B6D" w:rsidP="00717B6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Accountability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hjfKfmb]lxtf_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Clear responsibility assigned at each stage.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4. Case Handling Process /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36gf Joj:yfkg k|s[of</w:t>
      </w:r>
    </w:p>
    <w:p w:rsidR="00717B6D" w:rsidRPr="00717B6D" w:rsidRDefault="00717B6D" w:rsidP="00717B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Intake &amp; Registration (</w:t>
      </w:r>
      <w:r w:rsidR="00594C39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btf{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Complaints received via CFRM channels (hotline, suggestion box, focal persons).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Logged in secure case register.</w:t>
      </w:r>
    </w:p>
    <w:p w:rsidR="00717B6D" w:rsidRPr="00717B6D" w:rsidRDefault="00717B6D" w:rsidP="00717B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Initial Assessment (</w:t>
      </w:r>
      <w:r w:rsidR="00594C39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k|f/lDes d"Nof</w:t>
      </w:r>
      <w:r w:rsidR="00404FC5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Íg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Classify case: safeguarding, misconduct, financial, operational.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Determine urgency and risk level.</w:t>
      </w:r>
    </w:p>
    <w:p w:rsidR="00717B6D" w:rsidRPr="00717B6D" w:rsidRDefault="00717B6D" w:rsidP="00717B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Investigation (</w:t>
      </w:r>
      <w:r w:rsidR="00404FC5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cg';Gwfg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Investigation Committee formed (minimum 3 members, gender-balanced).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Collect evidence, interview parties, review documents.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Maintain confidentiality and impartiality.</w:t>
      </w:r>
    </w:p>
    <w:p w:rsidR="00717B6D" w:rsidRPr="00717B6D" w:rsidRDefault="00717B6D" w:rsidP="00717B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Decision &amp; Action (</w:t>
      </w:r>
      <w:r w:rsidR="00404FC5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lg0f{o / sf/jfxL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Findings submitted to Executive Director and Board.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Disciplinary measures: warning, suspension, termination, referral to law enforcement.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Survivor support provided (medical, psychosocial, legal).</w:t>
      </w:r>
    </w:p>
    <w:p w:rsidR="00717B6D" w:rsidRPr="00717B6D" w:rsidRDefault="00717B6D" w:rsidP="00717B6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Closure &amp; Feedback (</w:t>
      </w:r>
      <w:r w:rsidR="00404FC5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;dfkg / k|lts[of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Case closed with documented resolution.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Feedback shared with complainant/community (without breaching confidentiality).</w:t>
      </w:r>
    </w:p>
    <w:p w:rsidR="00717B6D" w:rsidRPr="00717B6D" w:rsidRDefault="00717B6D" w:rsidP="00717B6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Lessons learned integrated into policy updates.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5. Roles &amp; Responsibilities /</w:t>
      </w:r>
      <w:r w:rsidR="00594C3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e"ldsfx?</w:t>
      </w:r>
    </w:p>
    <w:p w:rsidR="00717B6D" w:rsidRPr="00717B6D" w:rsidRDefault="00717B6D" w:rsidP="00717B6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Board of Directors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Oversight of investigation outcomes.</w:t>
      </w:r>
    </w:p>
    <w:p w:rsidR="00717B6D" w:rsidRPr="00717B6D" w:rsidRDefault="00717B6D" w:rsidP="00717B6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Executive Director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Final accountability for case handling.</w:t>
      </w:r>
    </w:p>
    <w:p w:rsidR="00717B6D" w:rsidRPr="00717B6D" w:rsidRDefault="00717B6D" w:rsidP="00717B6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Investigation Committee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Conducts impartial inquiry.</w:t>
      </w:r>
    </w:p>
    <w:p w:rsidR="00717B6D" w:rsidRPr="00717B6D" w:rsidRDefault="00717B6D" w:rsidP="00717B6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Safeguarding/GESI Focal Person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Ensures survivor-centered approach.</w:t>
      </w:r>
    </w:p>
    <w:p w:rsidR="00717B6D" w:rsidRPr="00717B6D" w:rsidRDefault="00717B6D" w:rsidP="00717B6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 Committees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Provide input and monitor fairness.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6. Integration with Console Mission Policies /</w:t>
      </w:r>
      <w:r w:rsidR="00594C3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cGo gLlt;Fu PsLs/0f</w:t>
      </w:r>
    </w:p>
    <w:p w:rsidR="00717B6D" w:rsidRPr="00717B6D" w:rsidRDefault="00717B6D" w:rsidP="00717B6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Code of Conduct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Defines misconduct and ethical breaches.</w:t>
      </w:r>
    </w:p>
    <w:p w:rsidR="00717B6D" w:rsidRPr="00717B6D" w:rsidRDefault="00717B6D" w:rsidP="00717B6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PSEA Policy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Guides handling of sexual exploitation/abuse cases.</w:t>
      </w:r>
    </w:p>
    <w:p w:rsidR="00717B6D" w:rsidRPr="00717B6D" w:rsidRDefault="00717B6D" w:rsidP="00717B6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GESI Policy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Ensures inclusion and non-discrimination in investigations.</w:t>
      </w:r>
    </w:p>
    <w:p w:rsidR="00717B6D" w:rsidRPr="00717B6D" w:rsidRDefault="00717B6D" w:rsidP="00717B6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CFRM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Provides safe channels for complaints and feedback.</w:t>
      </w:r>
    </w:p>
    <w:p w:rsidR="00717B6D" w:rsidRPr="00717B6D" w:rsidRDefault="00717B6D" w:rsidP="00717B6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Risk Management Framework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: Identifies systemic risks from case trends.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1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7. Monitoring &amp; Reporting /</w:t>
      </w:r>
      <w:r w:rsidR="00594C3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lgu/fgL / k|ltj]bg</w:t>
      </w:r>
    </w:p>
    <w:p w:rsidR="00717B6D" w:rsidRPr="00717B6D" w:rsidRDefault="00717B6D" w:rsidP="00717B6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Quarterly review of case trends by Risk Committee.</w:t>
      </w:r>
    </w:p>
    <w:p w:rsidR="00717B6D" w:rsidRPr="00717B6D" w:rsidRDefault="00717B6D" w:rsidP="00717B6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Annual safeguarding report shared with donors and communities.</w:t>
      </w:r>
    </w:p>
    <w:p w:rsidR="00717B6D" w:rsidRPr="00717B6D" w:rsidRDefault="00717B6D" w:rsidP="00717B6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Continuous training for staff on case handling procedures.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2" style="width:0;height:1.5pt" o:hralign="center" o:hrstd="t" o:hr="t" fillcolor="#a0a0a0" stroked="f"/>
        </w:pict>
      </w:r>
    </w:p>
    <w:p w:rsidR="00717B6D" w:rsidRPr="00717B6D" w:rsidRDefault="00717B6D" w:rsidP="00717B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8. Symbolic Representation /</w:t>
      </w:r>
      <w:r w:rsidR="00594C3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594C39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k|tLsfTds k|:t'lt</w:t>
      </w:r>
    </w:p>
    <w:p w:rsidR="00717B6D" w:rsidRPr="00717B6D" w:rsidRDefault="00717B6D" w:rsidP="00717B6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Scale (</w:t>
      </w:r>
      <w:r w:rsidR="00404FC5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t/fh'</w:t>
      </w:r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fairness and justice.</w:t>
      </w:r>
    </w:p>
    <w:p w:rsidR="00717B6D" w:rsidRPr="00717B6D" w:rsidRDefault="00717B6D" w:rsidP="00717B6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Shield (</w:t>
      </w:r>
      <w:r w:rsidR="00404FC5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9fn</w:t>
      </w:r>
      <w:bookmarkStart w:id="0" w:name="_GoBack"/>
      <w:bookmarkEnd w:id="0"/>
      <w:r w:rsidRPr="00717B6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)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protection and safeguarding.</w:t>
      </w:r>
    </w:p>
    <w:p w:rsidR="00717B6D" w:rsidRPr="00717B6D" w:rsidRDefault="00717B6D" w:rsidP="00717B6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Together they symbolize dignity, accountability, and trust.</w:t>
      </w:r>
    </w:p>
    <w:p w:rsidR="00717B6D" w:rsidRPr="00717B6D" w:rsidRDefault="00E01AEC" w:rsidP="00717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3" style="width:0;height:1.5pt" o:hralign="center" o:hrstd="t" o:hr="t" fillcolor="#a0a0a0" stroked="f"/>
        </w:pict>
      </w:r>
    </w:p>
    <w:p w:rsidR="00B865DE" w:rsidRPr="008C5112" w:rsidRDefault="00717B6D" w:rsidP="0071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✅ </w:t>
      </w: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Summary: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This Case Handling Framework ensures </w:t>
      </w: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all complaints and safeguarding concerns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managed consistently, transparently, and in alignment with Console Mission’s </w:t>
      </w: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Code of Conduct, PSEA, GESI, CFRM, and Risk Management Framework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It balances </w:t>
      </w: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donor compliance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</w:t>
      </w:r>
      <w:r w:rsidRPr="00717B6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 trust and cultural sensitivity</w:t>
      </w:r>
      <w:r w:rsidRPr="00717B6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sectPr w:rsidR="00B865DE" w:rsidRPr="008C5112" w:rsidSect="008B0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AEC" w:rsidRDefault="00E01AEC" w:rsidP="008C5112">
      <w:pPr>
        <w:spacing w:after="0" w:line="240" w:lineRule="auto"/>
      </w:pPr>
      <w:r>
        <w:separator/>
      </w:r>
    </w:p>
  </w:endnote>
  <w:endnote w:type="continuationSeparator" w:id="0">
    <w:p w:rsidR="00E01AEC" w:rsidRDefault="00E01AEC" w:rsidP="008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8448798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C5112" w:rsidRPr="008C5112" w:rsidRDefault="008C5112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01AE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01AE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5112" w:rsidRDefault="008C5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AEC" w:rsidRDefault="00E01AEC" w:rsidP="008C5112">
      <w:pPr>
        <w:spacing w:after="0" w:line="240" w:lineRule="auto"/>
      </w:pPr>
      <w:r>
        <w:separator/>
      </w:r>
    </w:p>
  </w:footnote>
  <w:footnote w:type="continuationSeparator" w:id="0">
    <w:p w:rsidR="00E01AEC" w:rsidRDefault="00E01AEC" w:rsidP="008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E01AE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7" o:spid="_x0000_s2050" type="#_x0000_t75" style="position:absolute;margin-left:0;margin-top:0;width:487.05pt;height:453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E01AE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8" o:spid="_x0000_s2051" type="#_x0000_t75" style="position:absolute;margin-left:0;margin-top:0;width:487.05pt;height:453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E01AE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6" o:spid="_x0000_s2049" type="#_x0000_t75" style="position:absolute;margin-left:0;margin-top:0;width:487.05pt;height:453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05F"/>
    <w:multiLevelType w:val="multilevel"/>
    <w:tmpl w:val="64C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65468"/>
    <w:multiLevelType w:val="multilevel"/>
    <w:tmpl w:val="A386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042C"/>
    <w:multiLevelType w:val="multilevel"/>
    <w:tmpl w:val="85DC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B2DBB"/>
    <w:multiLevelType w:val="multilevel"/>
    <w:tmpl w:val="217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71E4F"/>
    <w:multiLevelType w:val="multilevel"/>
    <w:tmpl w:val="F5CA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C3104"/>
    <w:multiLevelType w:val="multilevel"/>
    <w:tmpl w:val="50C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33B88"/>
    <w:multiLevelType w:val="multilevel"/>
    <w:tmpl w:val="429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C6B7E"/>
    <w:multiLevelType w:val="multilevel"/>
    <w:tmpl w:val="2D94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B7D4A"/>
    <w:multiLevelType w:val="multilevel"/>
    <w:tmpl w:val="9DB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D6B00"/>
    <w:multiLevelType w:val="multilevel"/>
    <w:tmpl w:val="45D6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963FE8"/>
    <w:multiLevelType w:val="multilevel"/>
    <w:tmpl w:val="B900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BE3D30"/>
    <w:multiLevelType w:val="multilevel"/>
    <w:tmpl w:val="5138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4C4D6F"/>
    <w:multiLevelType w:val="multilevel"/>
    <w:tmpl w:val="B95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57727A"/>
    <w:multiLevelType w:val="multilevel"/>
    <w:tmpl w:val="0466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74B9D"/>
    <w:multiLevelType w:val="multilevel"/>
    <w:tmpl w:val="FFB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F1320F"/>
    <w:multiLevelType w:val="multilevel"/>
    <w:tmpl w:val="2C3C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D6FAB"/>
    <w:multiLevelType w:val="multilevel"/>
    <w:tmpl w:val="71E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DE1C09"/>
    <w:multiLevelType w:val="multilevel"/>
    <w:tmpl w:val="8628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A45FE4"/>
    <w:multiLevelType w:val="multilevel"/>
    <w:tmpl w:val="E66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C6895"/>
    <w:multiLevelType w:val="multilevel"/>
    <w:tmpl w:val="ECC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3D597A"/>
    <w:multiLevelType w:val="multilevel"/>
    <w:tmpl w:val="CF60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DF1129"/>
    <w:multiLevelType w:val="multilevel"/>
    <w:tmpl w:val="E71A5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26B67"/>
    <w:multiLevelType w:val="multilevel"/>
    <w:tmpl w:val="3026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5D1544"/>
    <w:multiLevelType w:val="multilevel"/>
    <w:tmpl w:val="01D0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293DA9"/>
    <w:multiLevelType w:val="multilevel"/>
    <w:tmpl w:val="6CDC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BB493C"/>
    <w:multiLevelType w:val="multilevel"/>
    <w:tmpl w:val="7EA6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A7482E"/>
    <w:multiLevelType w:val="multilevel"/>
    <w:tmpl w:val="C45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786409"/>
    <w:multiLevelType w:val="multilevel"/>
    <w:tmpl w:val="0DE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3E6618"/>
    <w:multiLevelType w:val="multilevel"/>
    <w:tmpl w:val="CE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325002"/>
    <w:multiLevelType w:val="multilevel"/>
    <w:tmpl w:val="507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846D7D"/>
    <w:multiLevelType w:val="multilevel"/>
    <w:tmpl w:val="40B2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E37C92"/>
    <w:multiLevelType w:val="multilevel"/>
    <w:tmpl w:val="7DB2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A03E73"/>
    <w:multiLevelType w:val="multilevel"/>
    <w:tmpl w:val="0F6E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2C46AB"/>
    <w:multiLevelType w:val="multilevel"/>
    <w:tmpl w:val="BB3E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696465"/>
    <w:multiLevelType w:val="multilevel"/>
    <w:tmpl w:val="9CD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BF748C"/>
    <w:multiLevelType w:val="multilevel"/>
    <w:tmpl w:val="E78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8"/>
  </w:num>
  <w:num w:numId="3">
    <w:abstractNumId w:val="29"/>
  </w:num>
  <w:num w:numId="4">
    <w:abstractNumId w:val="24"/>
  </w:num>
  <w:num w:numId="5">
    <w:abstractNumId w:val="12"/>
  </w:num>
  <w:num w:numId="6">
    <w:abstractNumId w:val="35"/>
  </w:num>
  <w:num w:numId="7">
    <w:abstractNumId w:val="20"/>
  </w:num>
  <w:num w:numId="8">
    <w:abstractNumId w:val="32"/>
  </w:num>
  <w:num w:numId="9">
    <w:abstractNumId w:val="27"/>
  </w:num>
  <w:num w:numId="10">
    <w:abstractNumId w:val="34"/>
  </w:num>
  <w:num w:numId="11">
    <w:abstractNumId w:val="9"/>
  </w:num>
  <w:num w:numId="12">
    <w:abstractNumId w:val="26"/>
  </w:num>
  <w:num w:numId="13">
    <w:abstractNumId w:val="10"/>
  </w:num>
  <w:num w:numId="14">
    <w:abstractNumId w:val="8"/>
  </w:num>
  <w:num w:numId="15">
    <w:abstractNumId w:val="5"/>
  </w:num>
  <w:num w:numId="16">
    <w:abstractNumId w:val="22"/>
  </w:num>
  <w:num w:numId="17">
    <w:abstractNumId w:val="19"/>
  </w:num>
  <w:num w:numId="18">
    <w:abstractNumId w:val="2"/>
  </w:num>
  <w:num w:numId="19">
    <w:abstractNumId w:val="0"/>
  </w:num>
  <w:num w:numId="20">
    <w:abstractNumId w:val="23"/>
  </w:num>
  <w:num w:numId="21">
    <w:abstractNumId w:val="1"/>
  </w:num>
  <w:num w:numId="22">
    <w:abstractNumId w:val="16"/>
  </w:num>
  <w:num w:numId="23">
    <w:abstractNumId w:val="11"/>
  </w:num>
  <w:num w:numId="24">
    <w:abstractNumId w:val="25"/>
  </w:num>
  <w:num w:numId="25">
    <w:abstractNumId w:val="4"/>
  </w:num>
  <w:num w:numId="26">
    <w:abstractNumId w:val="14"/>
  </w:num>
  <w:num w:numId="27">
    <w:abstractNumId w:val="18"/>
  </w:num>
  <w:num w:numId="28">
    <w:abstractNumId w:val="15"/>
  </w:num>
  <w:num w:numId="29">
    <w:abstractNumId w:val="30"/>
  </w:num>
  <w:num w:numId="30">
    <w:abstractNumId w:val="13"/>
  </w:num>
  <w:num w:numId="31">
    <w:abstractNumId w:val="17"/>
  </w:num>
  <w:num w:numId="32">
    <w:abstractNumId w:val="21"/>
  </w:num>
  <w:num w:numId="33">
    <w:abstractNumId w:val="31"/>
  </w:num>
  <w:num w:numId="34">
    <w:abstractNumId w:val="3"/>
  </w:num>
  <w:num w:numId="35">
    <w:abstractNumId w:val="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B"/>
    <w:rsid w:val="000A0830"/>
    <w:rsid w:val="000A45EE"/>
    <w:rsid w:val="000F5CB6"/>
    <w:rsid w:val="00122C9A"/>
    <w:rsid w:val="003A1B4A"/>
    <w:rsid w:val="00404FC5"/>
    <w:rsid w:val="004562A9"/>
    <w:rsid w:val="004B0055"/>
    <w:rsid w:val="00594C39"/>
    <w:rsid w:val="00717B6D"/>
    <w:rsid w:val="00785F8F"/>
    <w:rsid w:val="007D0866"/>
    <w:rsid w:val="00897EF7"/>
    <w:rsid w:val="008B05BB"/>
    <w:rsid w:val="008C5112"/>
    <w:rsid w:val="00AC130F"/>
    <w:rsid w:val="00AD5A04"/>
    <w:rsid w:val="00BC5A57"/>
    <w:rsid w:val="00E01AEC"/>
    <w:rsid w:val="00EA1E96"/>
    <w:rsid w:val="00EE1CDC"/>
    <w:rsid w:val="00F3014F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1. Purpose / p2]Zo</vt:lpstr>
      <vt:lpstr>    2. Scope / bfo/f</vt:lpstr>
      <vt:lpstr>    3. Guiding Principles / dfu{z{s l;4fGtx?</vt:lpstr>
      <vt:lpstr>    4. Case Handling Process / 36gf Joj:yfkg k|s[of</vt:lpstr>
      <vt:lpstr>    5. Roles &amp; Responsibilities / e"ldsfx?</vt:lpstr>
      <vt:lpstr>    6. Integration with Console Mission Policies / cGo gLlt;Fu PsLs/0f</vt:lpstr>
      <vt:lpstr>    7. Monitoring &amp; Reporting / lgu/fgL / k|ltj]bg</vt:lpstr>
      <vt:lpstr>    8. Symbolic Representation / k|tLsfTds k|:t'lt</vt:lpstr>
    </vt:vector>
  </TitlesOfParts>
  <Company>HP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3</cp:revision>
  <dcterms:created xsi:type="dcterms:W3CDTF">2025-12-18T07:39:00Z</dcterms:created>
  <dcterms:modified xsi:type="dcterms:W3CDTF">2026-08-19T08:25:00Z</dcterms:modified>
</cp:coreProperties>
</file>