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5BB" w:rsidRPr="008B05BB" w:rsidRDefault="008B05BB" w:rsidP="008B05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en-US"/>
        </w:rPr>
      </w:pPr>
      <w:r w:rsidRPr="008B05BB">
        <w:rPr>
          <w:rFonts w:ascii="Segoe UI Symbol" w:eastAsia="Times New Roman" w:hAnsi="Segoe UI Symbol" w:cs="Segoe UI Symbol"/>
          <w:color w:val="00B050"/>
          <w:sz w:val="24"/>
          <w:szCs w:val="24"/>
          <w:lang w:val="en-US"/>
        </w:rPr>
        <w:t>🌿</w:t>
      </w:r>
    </w:p>
    <w:p w:rsidR="00F3014F" w:rsidRPr="00F3014F" w:rsidRDefault="00F3014F" w:rsidP="00F301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</w:pPr>
      <w:r w:rsidRPr="00F3014F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val="en-US"/>
        </w:rPr>
        <w:t>📢</w:t>
      </w:r>
      <w:r w:rsidRPr="00F301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  <w:t xml:space="preserve"> Console Mission – Community Feedback and Response Mechanism (CFRM)</w:t>
      </w:r>
    </w:p>
    <w:p w:rsidR="00F3014F" w:rsidRPr="00F3014F" w:rsidRDefault="00F3014F" w:rsidP="00F30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नेपालको सन्दर्भमा सामुदायिक प्रतिक्रिया तथा जवाफदेहीता प्रणाली</w:t>
      </w:r>
    </w:p>
    <w:p w:rsidR="00F3014F" w:rsidRPr="00F3014F" w:rsidRDefault="00F3014F" w:rsidP="00F30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5" style="width:0;height:1.5pt" o:hralign="center" o:hrstd="t" o:hr="t" fillcolor="#a0a0a0" stroked="f"/>
        </w:pict>
      </w:r>
    </w:p>
    <w:p w:rsidR="00F3014F" w:rsidRPr="00F3014F" w:rsidRDefault="00F3014F" w:rsidP="00F30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1. Purpose / </w:t>
      </w:r>
      <w:r w:rsidRPr="00F3014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उद्देश्य</w:t>
      </w:r>
    </w:p>
    <w:p w:rsidR="00F3014F" w:rsidRPr="00F3014F" w:rsidRDefault="00F3014F" w:rsidP="00F3014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English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: To ensure communities can safely, easily, and meaningfully provide feedback, complaints, and suggestions, and receive timely responses.</w:t>
      </w:r>
    </w:p>
    <w:p w:rsidR="00F3014F" w:rsidRPr="00F3014F" w:rsidRDefault="00F3014F" w:rsidP="00F3014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Nepali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F3014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समुदायहरूले सुरक्षित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F3014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सजिलो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F3014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र अर्थपूर्ण तरिकाले प्रतिक्रिया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F3014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उजुरी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F3014F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तथा सुझाव दिन सकून् र समयमै जवाफ पाउन सकून् भन्ने सुनिश्चित गर्न।</w:t>
      </w:r>
    </w:p>
    <w:p w:rsidR="00F3014F" w:rsidRPr="00F3014F" w:rsidRDefault="00F3014F" w:rsidP="00F30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6" style="width:0;height:1.5pt" o:hralign="center" o:hrstd="t" o:hr="t" fillcolor="#a0a0a0" stroked="f"/>
        </w:pict>
      </w:r>
    </w:p>
    <w:p w:rsidR="00F3014F" w:rsidRPr="00F3014F" w:rsidRDefault="00F3014F" w:rsidP="00F30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2. Scope / </w:t>
      </w:r>
      <w:r w:rsidRPr="00F3014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दायरा</w:t>
      </w:r>
    </w:p>
    <w:p w:rsidR="00F3014F" w:rsidRPr="00F3014F" w:rsidRDefault="00F3014F" w:rsidP="00F3014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Applies to all Console Mission programs, staff, volunteers, and partners.</w:t>
      </w:r>
    </w:p>
    <w:p w:rsidR="00F3014F" w:rsidRPr="00F3014F" w:rsidRDefault="00F3014F" w:rsidP="00F3014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Covers feedback on service quality, staff behavior, safeguarding, inclusion, and project impact.</w:t>
      </w:r>
    </w:p>
    <w:p w:rsidR="00F3014F" w:rsidRPr="00F3014F" w:rsidRDefault="00F3014F" w:rsidP="00F3014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Extends to rural Lalitpur, Mahottari, and other operational areas.</w:t>
      </w:r>
    </w:p>
    <w:p w:rsidR="00F3014F" w:rsidRPr="00F3014F" w:rsidRDefault="00F3014F" w:rsidP="00F30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7" style="width:0;height:1.5pt" o:hralign="center" o:hrstd="t" o:hr="t" fillcolor="#a0a0a0" stroked="f"/>
        </w:pict>
      </w:r>
    </w:p>
    <w:p w:rsidR="00F3014F" w:rsidRPr="00F3014F" w:rsidRDefault="00F3014F" w:rsidP="00F30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3. Core Principles / </w:t>
      </w:r>
      <w:r w:rsidRPr="00F3014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मूल सिद्धान्तहरू</w:t>
      </w:r>
    </w:p>
    <w:p w:rsidR="00F3014F" w:rsidRPr="00F3014F" w:rsidRDefault="00F3014F" w:rsidP="00F3014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Accessibility (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सुलभता)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: Feedback channels must be simple, free, and available in local languages.</w:t>
      </w:r>
    </w:p>
    <w:p w:rsidR="00F3014F" w:rsidRPr="00F3014F" w:rsidRDefault="00F3014F" w:rsidP="00F3014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Confidentiality (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गोपनीयता)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: Protect identity of complainants, especially survivors of abuse.</w:t>
      </w:r>
    </w:p>
    <w:p w:rsidR="00F3014F" w:rsidRPr="00F3014F" w:rsidRDefault="00F3014F" w:rsidP="00F3014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Transparency (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पारदर्शिता)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: Communities informed about how feedback is handled.</w:t>
      </w:r>
    </w:p>
    <w:p w:rsidR="00F3014F" w:rsidRPr="00F3014F" w:rsidRDefault="00F3014F" w:rsidP="00F3014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Timeliness (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समयमै प्रतिक्रिया)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: Responses provided within agreed timeframes.</w:t>
      </w:r>
    </w:p>
    <w:p w:rsidR="00F3014F" w:rsidRPr="00F3014F" w:rsidRDefault="00F3014F" w:rsidP="00F3014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Accountability (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जवाफदेहिता)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: Console Mission commits to act on feedback and report back.</w:t>
      </w:r>
    </w:p>
    <w:p w:rsidR="00F3014F" w:rsidRPr="00F3014F" w:rsidRDefault="00F3014F" w:rsidP="00F3014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Inclusivity (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समावेशीकरण)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: Mechanism accessible to women, children, marginalized groups, and persons with disabilities.</w:t>
      </w:r>
    </w:p>
    <w:p w:rsidR="00F3014F" w:rsidRPr="00F3014F" w:rsidRDefault="00F3014F" w:rsidP="00F30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8" style="width:0;height:1.5pt" o:hralign="center" o:hrstd="t" o:hr="t" fillcolor="#a0a0a0" stroked="f"/>
        </w:pict>
      </w:r>
    </w:p>
    <w:p w:rsidR="00F3014F" w:rsidRPr="00F3014F" w:rsidRDefault="00F3014F" w:rsidP="00F30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lastRenderedPageBreak/>
        <w:t xml:space="preserve">4. Feedback Channels / </w:t>
      </w:r>
      <w:r w:rsidRPr="00F3014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प्रतिक्रिया दिने माध्यमहरू</w:t>
      </w:r>
    </w:p>
    <w:p w:rsidR="00F3014F" w:rsidRPr="00F3014F" w:rsidRDefault="00F3014F" w:rsidP="00F3014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Segoe UI Symbol" w:eastAsia="Times New Roman" w:hAnsi="Segoe UI Symbol" w:cs="Segoe UI Symbol"/>
          <w:sz w:val="24"/>
          <w:szCs w:val="24"/>
          <w:lang w:val="en-US"/>
        </w:rPr>
        <w:t>📞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Hotline / 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फोन नम्बर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Toll-free or local number for calls.</w:t>
      </w:r>
    </w:p>
    <w:p w:rsidR="00F3014F" w:rsidRPr="00F3014F" w:rsidRDefault="00F3014F" w:rsidP="00F3014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Segoe UI Symbol" w:eastAsia="Times New Roman" w:hAnsi="Segoe UI Symbol" w:cs="Segoe UI Symbol"/>
          <w:sz w:val="24"/>
          <w:szCs w:val="24"/>
          <w:lang w:val="en-US"/>
        </w:rPr>
        <w:t>📩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Suggestion Boxes / 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सुझाव पेटिका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Placed in schools, health posts, and community centers.</w:t>
      </w:r>
    </w:p>
    <w:p w:rsidR="00F3014F" w:rsidRPr="00F3014F" w:rsidRDefault="00F3014F" w:rsidP="00F3014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Segoe UI Symbol" w:eastAsia="Times New Roman" w:hAnsi="Segoe UI Symbol" w:cs="Segoe UI Symbol"/>
          <w:sz w:val="24"/>
          <w:szCs w:val="24"/>
          <w:lang w:val="en-US"/>
        </w:rPr>
        <w:t>👥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Community Focal Persons / 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सामुदायिक सम्पर्क व्यक्ति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Trained representatives in villages.</w:t>
      </w:r>
    </w:p>
    <w:p w:rsidR="00F3014F" w:rsidRPr="00F3014F" w:rsidRDefault="00F3014F" w:rsidP="00F3014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Segoe UI Symbol" w:eastAsia="Times New Roman" w:hAnsi="Segoe UI Symbol" w:cs="Segoe UI Symbol"/>
          <w:sz w:val="24"/>
          <w:szCs w:val="24"/>
          <w:lang w:val="en-US"/>
        </w:rPr>
        <w:t>📝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Written Forms / 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लिखित फारमहरू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Available during meetings and trainings.</w:t>
      </w:r>
    </w:p>
    <w:p w:rsidR="00F3014F" w:rsidRPr="00F3014F" w:rsidRDefault="00F3014F" w:rsidP="00F3014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Segoe UI Symbol" w:eastAsia="Times New Roman" w:hAnsi="Segoe UI Symbol" w:cs="Segoe UI Symbol"/>
          <w:sz w:val="24"/>
          <w:szCs w:val="24"/>
          <w:lang w:val="en-US"/>
        </w:rPr>
        <w:t>💬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Face-to-Face / 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प्रत्यक्ष भेटघाट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Staff and volunteers collect feedback during field visits.</w:t>
      </w:r>
    </w:p>
    <w:p w:rsidR="00F3014F" w:rsidRPr="00F3014F" w:rsidRDefault="00F3014F" w:rsidP="00F30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9" style="width:0;height:1.5pt" o:hralign="center" o:hrstd="t" o:hr="t" fillcolor="#a0a0a0" stroked="f"/>
        </w:pict>
      </w:r>
    </w:p>
    <w:p w:rsidR="00F3014F" w:rsidRPr="00F3014F" w:rsidRDefault="00F3014F" w:rsidP="00F30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5. Process Flow / </w:t>
      </w:r>
      <w:r w:rsidRPr="00F3014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प्रक्रिया</w:t>
      </w:r>
    </w:p>
    <w:p w:rsidR="00F3014F" w:rsidRPr="00F3014F" w:rsidRDefault="00F3014F" w:rsidP="00F3014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Receive Feedback (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प्रतिक्रिया प्राप्त गर्ने)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Through any channel.</w:t>
      </w:r>
    </w:p>
    <w:p w:rsidR="00F3014F" w:rsidRPr="00F3014F" w:rsidRDefault="00F3014F" w:rsidP="00F3014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Register (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दर्ता गर्ने)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Log into CFRM database or register book.</w:t>
      </w:r>
    </w:p>
    <w:p w:rsidR="00F3014F" w:rsidRPr="00F3014F" w:rsidRDefault="00F3014F" w:rsidP="00F3014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Classify (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वर्गीकरण गर्ने)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Suggestion, complaint, safeguarding issue, or urgent matter.</w:t>
      </w:r>
    </w:p>
    <w:p w:rsidR="00F3014F" w:rsidRPr="00F3014F" w:rsidRDefault="00F3014F" w:rsidP="00F3014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Respond (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जवाफ दिने)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Within 7 days for general issues, immediate for safeguarding.</w:t>
      </w:r>
    </w:p>
    <w:p w:rsidR="00F3014F" w:rsidRPr="00F3014F" w:rsidRDefault="00F3014F" w:rsidP="00F3014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Close &amp; Report (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समापन र प्रतिवेदन गर्ने)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Document resolution and share with community.</w:t>
      </w:r>
    </w:p>
    <w:p w:rsidR="00F3014F" w:rsidRPr="00F3014F" w:rsidRDefault="00F3014F" w:rsidP="00F30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0" style="width:0;height:1.5pt" o:hralign="center" o:hrstd="t" o:hr="t" fillcolor="#a0a0a0" stroked="f"/>
        </w:pict>
      </w:r>
    </w:p>
    <w:p w:rsidR="00F3014F" w:rsidRPr="00F3014F" w:rsidRDefault="00F3014F" w:rsidP="00F30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6. Safeguarding &amp; Sensitive Complaints / </w:t>
      </w:r>
      <w:r w:rsidRPr="00F3014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संवेदनशील उजुरीहरू</w:t>
      </w:r>
    </w:p>
    <w:p w:rsidR="00F3014F" w:rsidRPr="00F3014F" w:rsidRDefault="00F3014F" w:rsidP="00F3014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SEA/PSEA complaints handled confidentially by designated safeguarding focal person.</w:t>
      </w:r>
    </w:p>
    <w:p w:rsidR="00F3014F" w:rsidRPr="00F3014F" w:rsidRDefault="00F3014F" w:rsidP="00F3014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Survivors provided immediate support (medical, psychosocial, legal).</w:t>
      </w:r>
    </w:p>
    <w:p w:rsidR="00F3014F" w:rsidRPr="00F3014F" w:rsidRDefault="00F3014F" w:rsidP="00F3014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No retaliation against complainants.</w:t>
      </w:r>
    </w:p>
    <w:p w:rsidR="00F3014F" w:rsidRPr="00F3014F" w:rsidRDefault="00F3014F" w:rsidP="00F30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1" style="width:0;height:1.5pt" o:hralign="center" o:hrstd="t" o:hr="t" fillcolor="#a0a0a0" stroked="f"/>
        </w:pict>
      </w:r>
    </w:p>
    <w:p w:rsidR="00F3014F" w:rsidRPr="00F3014F" w:rsidRDefault="00F3014F" w:rsidP="00F30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7. Monitoring &amp; Accountability / </w:t>
      </w:r>
      <w:r w:rsidRPr="00F3014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निगरानी र जवाफदेहिता</w:t>
      </w:r>
    </w:p>
    <w:p w:rsidR="00F3014F" w:rsidRPr="00F3014F" w:rsidRDefault="00F3014F" w:rsidP="00F301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CFRM focal person appointed at organizational level.</w:t>
      </w:r>
    </w:p>
    <w:p w:rsidR="00F3014F" w:rsidRPr="00F3014F" w:rsidRDefault="00F3014F" w:rsidP="00F301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Quarterly review of feedback trends.</w:t>
      </w:r>
    </w:p>
    <w:p w:rsidR="00F3014F" w:rsidRPr="00F3014F" w:rsidRDefault="00F3014F" w:rsidP="00F301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Annual report shared with donors and communities.</w:t>
      </w:r>
    </w:p>
    <w:p w:rsidR="00F3014F" w:rsidRPr="00F3014F" w:rsidRDefault="00F3014F" w:rsidP="00F3014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Community meetings to validate actions taken.</w:t>
      </w:r>
    </w:p>
    <w:p w:rsidR="00F3014F" w:rsidRPr="00F3014F" w:rsidRDefault="00F3014F" w:rsidP="00F30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2" style="width:0;height:1.5pt" o:hralign="center" o:hrstd="t" o:hr="t" fillcolor="#a0a0a0" stroked="f"/>
        </w:pict>
      </w:r>
    </w:p>
    <w:p w:rsidR="00F3014F" w:rsidRPr="00F3014F" w:rsidRDefault="00F3014F" w:rsidP="00F30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8. Commitment to Nepal’s Context / </w:t>
      </w:r>
      <w:r w:rsidRPr="00F3014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नेपालको सन्दर्भमा प्रतिबद्धता</w:t>
      </w:r>
    </w:p>
    <w:p w:rsidR="00F3014F" w:rsidRPr="00F3014F" w:rsidRDefault="00F3014F" w:rsidP="00F3014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Use Nepali and local dialects for communication.</w:t>
      </w:r>
    </w:p>
    <w:p w:rsidR="00F3014F" w:rsidRPr="00F3014F" w:rsidRDefault="00F3014F" w:rsidP="00F3014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Respect communal traditions (guthi, tole meetings) as feedback forums.</w:t>
      </w:r>
    </w:p>
    <w:p w:rsidR="00F3014F" w:rsidRPr="00F3014F" w:rsidRDefault="00F3014F" w:rsidP="00F3014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Ensure women and marginalized groups have safe spaces to share concerns.</w:t>
      </w:r>
    </w:p>
    <w:p w:rsidR="00F3014F" w:rsidRPr="00F3014F" w:rsidRDefault="00F3014F" w:rsidP="00F3014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Align with Nepal’s governance and safeguarding laws.</w:t>
      </w:r>
    </w:p>
    <w:p w:rsidR="00F3014F" w:rsidRPr="00F3014F" w:rsidRDefault="00F3014F" w:rsidP="00F30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3" style="width:0;height:1.5pt" o:hralign="center" o:hrstd="t" o:hr="t" fillcolor="#a0a0a0" stroked="f"/>
        </w:pict>
      </w:r>
    </w:p>
    <w:p w:rsidR="00F3014F" w:rsidRPr="00F3014F" w:rsidRDefault="00F3014F" w:rsidP="00F301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9. Symbolic Representation / </w:t>
      </w:r>
      <w:r w:rsidRPr="00F3014F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प्रतीकात्मक प्रस्तुति</w:t>
      </w:r>
    </w:p>
    <w:p w:rsidR="00F3014F" w:rsidRPr="00F3014F" w:rsidRDefault="00F3014F" w:rsidP="00F3014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Ear (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कान)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listening to communities.</w:t>
      </w:r>
    </w:p>
    <w:p w:rsidR="00F3014F" w:rsidRPr="00F3014F" w:rsidRDefault="00F3014F" w:rsidP="00F3014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Hand (</w:t>
      </w:r>
      <w:r w:rsidRPr="00F3014F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हात)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responding with action.</w:t>
      </w:r>
    </w:p>
    <w:p w:rsidR="00F3014F" w:rsidRPr="00F3014F" w:rsidRDefault="00F3014F" w:rsidP="00F3014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Together they symbolize trust, dignity, and accountability.</w:t>
      </w:r>
    </w:p>
    <w:p w:rsidR="00F3014F" w:rsidRPr="00F3014F" w:rsidRDefault="00F3014F" w:rsidP="00F30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4" style="width:0;height:1.5pt" o:hralign="center" o:hrstd="t" o:hr="t" fillcolor="#a0a0a0" stroked="f"/>
        </w:pict>
      </w:r>
    </w:p>
    <w:p w:rsidR="00B865DE" w:rsidRPr="008C5112" w:rsidRDefault="00F3014F" w:rsidP="00FD2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✅ </w:t>
      </w: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Summary: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This CFRM framework combines </w:t>
      </w: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international accountability standards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with </w:t>
      </w: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Nepali cultural practices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It ensures communities not only give feedback but also see </w:t>
      </w:r>
      <w:r w:rsidRPr="00F3014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visible action and timely response</w:t>
      </w:r>
      <w:r w:rsidRPr="00F3014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sectPr w:rsidR="00B865DE" w:rsidRPr="008C5112" w:rsidSect="008B0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72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CD2" w:rsidRDefault="00BE0CD2" w:rsidP="008C5112">
      <w:pPr>
        <w:spacing w:after="0" w:line="240" w:lineRule="auto"/>
      </w:pPr>
      <w:r>
        <w:separator/>
      </w:r>
    </w:p>
  </w:endnote>
  <w:endnote w:type="continuationSeparator" w:id="0">
    <w:p w:rsidR="00BE0CD2" w:rsidRDefault="00BE0CD2" w:rsidP="008C5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4562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08448798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C5112" w:rsidRPr="008C5112" w:rsidRDefault="008C5112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112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E0CD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C5112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E0CD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C5112" w:rsidRDefault="008C511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4562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CD2" w:rsidRDefault="00BE0CD2" w:rsidP="008C5112">
      <w:pPr>
        <w:spacing w:after="0" w:line="240" w:lineRule="auto"/>
      </w:pPr>
      <w:r>
        <w:separator/>
      </w:r>
    </w:p>
  </w:footnote>
  <w:footnote w:type="continuationSeparator" w:id="0">
    <w:p w:rsidR="00BE0CD2" w:rsidRDefault="00BE0CD2" w:rsidP="008C5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BE0CD2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715157" o:spid="_x0000_s2050" type="#_x0000_t75" style="position:absolute;margin-left:0;margin-top:0;width:487.05pt;height:453pt;z-index:-251657216;mso-position-horizontal:center;mso-position-horizontal-relative:margin;mso-position-vertical:center;mso-position-vertical-relative:margin" o:allowincell="f">
          <v:imagedata r:id="rId1" o:title="2 color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BE0CD2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715158" o:spid="_x0000_s2051" type="#_x0000_t75" style="position:absolute;margin-left:0;margin-top:0;width:487.05pt;height:453pt;z-index:-251656192;mso-position-horizontal:center;mso-position-horizontal-relative:margin;mso-position-vertical:center;mso-position-vertical-relative:margin" o:allowincell="f">
          <v:imagedata r:id="rId1" o:title="2 color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BE0CD2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715156" o:spid="_x0000_s2049" type="#_x0000_t75" style="position:absolute;margin-left:0;margin-top:0;width:487.05pt;height:453pt;z-index:-251658240;mso-position-horizontal:center;mso-position-horizontal-relative:margin;mso-position-vertical:center;mso-position-vertical-relative:margin" o:allowincell="f">
          <v:imagedata r:id="rId1" o:title="2 color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705F"/>
    <w:multiLevelType w:val="multilevel"/>
    <w:tmpl w:val="64CE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C042C"/>
    <w:multiLevelType w:val="multilevel"/>
    <w:tmpl w:val="85DC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5C3104"/>
    <w:multiLevelType w:val="multilevel"/>
    <w:tmpl w:val="50CE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BB7D4A"/>
    <w:multiLevelType w:val="multilevel"/>
    <w:tmpl w:val="9DBE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9D6B00"/>
    <w:multiLevelType w:val="multilevel"/>
    <w:tmpl w:val="45D6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963FE8"/>
    <w:multiLevelType w:val="multilevel"/>
    <w:tmpl w:val="B900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4C4D6F"/>
    <w:multiLevelType w:val="multilevel"/>
    <w:tmpl w:val="B950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4C6895"/>
    <w:multiLevelType w:val="multilevel"/>
    <w:tmpl w:val="ECC4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3D597A"/>
    <w:multiLevelType w:val="multilevel"/>
    <w:tmpl w:val="CF60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C26B67"/>
    <w:multiLevelType w:val="multilevel"/>
    <w:tmpl w:val="30266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5D1544"/>
    <w:multiLevelType w:val="multilevel"/>
    <w:tmpl w:val="01D0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293DA9"/>
    <w:multiLevelType w:val="multilevel"/>
    <w:tmpl w:val="6CDC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A7482E"/>
    <w:multiLevelType w:val="multilevel"/>
    <w:tmpl w:val="C450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786409"/>
    <w:multiLevelType w:val="multilevel"/>
    <w:tmpl w:val="0DE6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3E6618"/>
    <w:multiLevelType w:val="multilevel"/>
    <w:tmpl w:val="CE66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325002"/>
    <w:multiLevelType w:val="multilevel"/>
    <w:tmpl w:val="5078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A03E73"/>
    <w:multiLevelType w:val="multilevel"/>
    <w:tmpl w:val="0F6E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2C46AB"/>
    <w:multiLevelType w:val="multilevel"/>
    <w:tmpl w:val="BB3E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696465"/>
    <w:multiLevelType w:val="multilevel"/>
    <w:tmpl w:val="9CDE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BF748C"/>
    <w:multiLevelType w:val="multilevel"/>
    <w:tmpl w:val="E788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4"/>
  </w:num>
  <w:num w:numId="3">
    <w:abstractNumId w:val="15"/>
  </w:num>
  <w:num w:numId="4">
    <w:abstractNumId w:val="11"/>
  </w:num>
  <w:num w:numId="5">
    <w:abstractNumId w:val="6"/>
  </w:num>
  <w:num w:numId="6">
    <w:abstractNumId w:val="19"/>
  </w:num>
  <w:num w:numId="7">
    <w:abstractNumId w:val="8"/>
  </w:num>
  <w:num w:numId="8">
    <w:abstractNumId w:val="16"/>
  </w:num>
  <w:num w:numId="9">
    <w:abstractNumId w:val="13"/>
  </w:num>
  <w:num w:numId="10">
    <w:abstractNumId w:val="18"/>
  </w:num>
  <w:num w:numId="11">
    <w:abstractNumId w:val="4"/>
  </w:num>
  <w:num w:numId="12">
    <w:abstractNumId w:val="12"/>
  </w:num>
  <w:num w:numId="13">
    <w:abstractNumId w:val="5"/>
  </w:num>
  <w:num w:numId="14">
    <w:abstractNumId w:val="3"/>
  </w:num>
  <w:num w:numId="15">
    <w:abstractNumId w:val="2"/>
  </w:num>
  <w:num w:numId="16">
    <w:abstractNumId w:val="9"/>
  </w:num>
  <w:num w:numId="17">
    <w:abstractNumId w:val="7"/>
  </w:num>
  <w:num w:numId="18">
    <w:abstractNumId w:val="1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5BB"/>
    <w:rsid w:val="000A0830"/>
    <w:rsid w:val="000A45EE"/>
    <w:rsid w:val="000F5CB6"/>
    <w:rsid w:val="00122C9A"/>
    <w:rsid w:val="003A1B4A"/>
    <w:rsid w:val="004562A9"/>
    <w:rsid w:val="00785F8F"/>
    <w:rsid w:val="007D0866"/>
    <w:rsid w:val="00897EF7"/>
    <w:rsid w:val="008B05BB"/>
    <w:rsid w:val="008C5112"/>
    <w:rsid w:val="00AC130F"/>
    <w:rsid w:val="00AD5A04"/>
    <w:rsid w:val="00BE0CD2"/>
    <w:rsid w:val="00EA1E96"/>
    <w:rsid w:val="00EE1CDC"/>
    <w:rsid w:val="00F3014F"/>
    <w:rsid w:val="00FD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A04"/>
  </w:style>
  <w:style w:type="paragraph" w:styleId="Heading1">
    <w:name w:val="heading 1"/>
    <w:basedOn w:val="Normal"/>
    <w:link w:val="Heading1Char"/>
    <w:uiPriority w:val="9"/>
    <w:qFormat/>
    <w:rsid w:val="008B0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8B0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B0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5B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B05BB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B05B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8B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B05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112"/>
  </w:style>
  <w:style w:type="paragraph" w:styleId="Footer">
    <w:name w:val="footer"/>
    <w:basedOn w:val="Normal"/>
    <w:link w:val="Foot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112"/>
  </w:style>
  <w:style w:type="paragraph" w:styleId="BalloonText">
    <w:name w:val="Balloon Text"/>
    <w:basedOn w:val="Normal"/>
    <w:link w:val="BalloonTextChar"/>
    <w:uiPriority w:val="99"/>
    <w:semiHidden/>
    <w:unhideWhenUsed/>
    <w:rsid w:val="00AC130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30F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A04"/>
  </w:style>
  <w:style w:type="paragraph" w:styleId="Heading1">
    <w:name w:val="heading 1"/>
    <w:basedOn w:val="Normal"/>
    <w:link w:val="Heading1Char"/>
    <w:uiPriority w:val="9"/>
    <w:qFormat/>
    <w:rsid w:val="008B0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8B0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B0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5B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B05BB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B05B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8B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B05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112"/>
  </w:style>
  <w:style w:type="paragraph" w:styleId="Footer">
    <w:name w:val="footer"/>
    <w:basedOn w:val="Normal"/>
    <w:link w:val="Foot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112"/>
  </w:style>
  <w:style w:type="paragraph" w:styleId="BalloonText">
    <w:name w:val="Balloon Text"/>
    <w:basedOn w:val="Normal"/>
    <w:link w:val="BalloonTextChar"/>
    <w:uiPriority w:val="99"/>
    <w:semiHidden/>
    <w:unhideWhenUsed/>
    <w:rsid w:val="00AC130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30F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>📢 Console Mission – Community Feedback and Response Mechanism (CFRM)</vt:lpstr>
      <vt:lpstr>    1. Purpose / उद्देश्य</vt:lpstr>
      <vt:lpstr>    2. Scope / दायरा</vt:lpstr>
      <vt:lpstr>    3. Core Principles / मूल सिद्धान्तहरू</vt:lpstr>
      <vt:lpstr>    4. Feedback Channels / प्रतिक्रिया दिने माध्यमहरू</vt:lpstr>
      <vt:lpstr>    5. Process Flow / प्रक्रिया</vt:lpstr>
      <vt:lpstr>    6. Safeguarding &amp; Sensitive Complaints / संवेदनशील उजुरीहरू</vt:lpstr>
      <vt:lpstr>    7. Monitoring &amp; Accountability / निगरानी र जवाफदेहिता</vt:lpstr>
      <vt:lpstr>    8. Commitment to Nepal’s Context / नेपालको सन्दर्भमा प्रतिबद्धता</vt:lpstr>
      <vt:lpstr>    9. Symbolic Representation / प्रतीकात्मक प्रस्तुति</vt:lpstr>
      <vt:lpstr/>
    </vt:vector>
  </TitlesOfParts>
  <Company>HP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Project</dc:creator>
  <cp:lastModifiedBy>Project</cp:lastModifiedBy>
  <cp:revision>3</cp:revision>
  <dcterms:created xsi:type="dcterms:W3CDTF">2025-12-18T07:35:00Z</dcterms:created>
  <dcterms:modified xsi:type="dcterms:W3CDTF">2025-12-18T07:36:00Z</dcterms:modified>
</cp:coreProperties>
</file>